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B31" w:rsidRPr="004525DA" w:rsidRDefault="00860B31" w:rsidP="00860B31">
      <w:pPr>
        <w:spacing w:after="60" w:line="240" w:lineRule="auto"/>
        <w:rPr>
          <w:b/>
          <w:sz w:val="24"/>
          <w:szCs w:val="24"/>
          <w:lang w:val="vi-VN"/>
        </w:rPr>
      </w:pPr>
      <w:bookmarkStart w:id="0" w:name="_GoBack"/>
      <w:bookmarkEnd w:id="0"/>
      <w:r>
        <w:rPr>
          <w:b/>
          <w:sz w:val="6"/>
          <w:szCs w:val="6"/>
          <w:lang w:val="vi-VN"/>
        </w:rPr>
        <w:t xml:space="preserve">                                                                                                                                           </w:t>
      </w:r>
      <w:r w:rsidRPr="00567AED">
        <w:rPr>
          <w:noProof/>
        </w:rPr>
        <w:drawing>
          <wp:anchor distT="0" distB="0" distL="114300" distR="114300" simplePos="0" relativeHeight="251659264" behindDoc="0" locked="0" layoutInCell="1" allowOverlap="1" wp14:anchorId="18281EBE" wp14:editId="56301BF0">
            <wp:simplePos x="0" y="0"/>
            <wp:positionH relativeFrom="column">
              <wp:posOffset>15875</wp:posOffset>
            </wp:positionH>
            <wp:positionV relativeFrom="paragraph">
              <wp:posOffset>26670</wp:posOffset>
            </wp:positionV>
            <wp:extent cx="1709420" cy="842645"/>
            <wp:effectExtent l="0" t="0" r="5080" b="0"/>
            <wp:wrapNone/>
            <wp:docPr id="2" name="Picture 2" descr="Description: Description: Description: logoTDT-banqu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logoTDT-banquy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942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
          <w:szCs w:val="6"/>
          <w:lang w:val="vi-VN"/>
        </w:rPr>
        <w:tab/>
      </w:r>
      <w:r>
        <w:rPr>
          <w:b/>
          <w:sz w:val="6"/>
          <w:szCs w:val="6"/>
          <w:lang w:val="vi-VN"/>
        </w:rPr>
        <w:tab/>
      </w:r>
      <w:r>
        <w:rPr>
          <w:b/>
          <w:sz w:val="6"/>
          <w:szCs w:val="6"/>
          <w:lang w:val="vi-VN"/>
        </w:rPr>
        <w:tab/>
      </w:r>
      <w:r>
        <w:rPr>
          <w:b/>
          <w:sz w:val="6"/>
          <w:szCs w:val="6"/>
          <w:lang w:val="vi-VN"/>
        </w:rPr>
        <w:tab/>
        <w:t xml:space="preserve">                        </w:t>
      </w:r>
      <w:r w:rsidRPr="00567AED">
        <w:rPr>
          <w:b/>
          <w:sz w:val="24"/>
          <w:szCs w:val="24"/>
        </w:rPr>
        <w:t>T</w:t>
      </w:r>
      <w:r>
        <w:rPr>
          <w:b/>
          <w:sz w:val="24"/>
          <w:szCs w:val="24"/>
          <w:lang w:val="vi-VN"/>
        </w:rPr>
        <w:t>ON DUC THANG UNIVERSITY</w:t>
      </w:r>
    </w:p>
    <w:p w:rsidR="00860B31" w:rsidRPr="004525DA" w:rsidRDefault="00860B31" w:rsidP="00860B31">
      <w:pPr>
        <w:tabs>
          <w:tab w:val="center" w:pos="6210"/>
        </w:tabs>
        <w:spacing w:after="60" w:line="240" w:lineRule="auto"/>
        <w:ind w:left="3600"/>
        <w:rPr>
          <w:b/>
          <w:sz w:val="24"/>
          <w:szCs w:val="24"/>
          <w:lang w:val="vi-VN"/>
        </w:rPr>
      </w:pPr>
      <w:r>
        <w:rPr>
          <w:b/>
          <w:sz w:val="24"/>
          <w:szCs w:val="24"/>
          <w:lang w:val="vi-VN"/>
        </w:rPr>
        <w:t xml:space="preserve">                 SCHOOL OF GRADUATE STUDIES</w:t>
      </w:r>
    </w:p>
    <w:p w:rsidR="00860B31" w:rsidRPr="00860B31" w:rsidRDefault="00860B31" w:rsidP="00860B31">
      <w:pPr>
        <w:tabs>
          <w:tab w:val="center" w:pos="6210"/>
        </w:tabs>
        <w:spacing w:after="60" w:line="240" w:lineRule="auto"/>
        <w:rPr>
          <w:b/>
          <w:sz w:val="20"/>
        </w:rPr>
      </w:pPr>
      <w:r>
        <w:rPr>
          <w:b/>
          <w:sz w:val="32"/>
          <w:szCs w:val="26"/>
        </w:rPr>
        <w:tab/>
      </w:r>
      <w:r w:rsidRPr="00860B31">
        <w:rPr>
          <w:b/>
          <w:sz w:val="32"/>
          <w:szCs w:val="26"/>
        </w:rPr>
        <w:t>MASTER PROGRAM</w:t>
      </w:r>
    </w:p>
    <w:p w:rsidR="00860B31" w:rsidRPr="00860B31" w:rsidRDefault="00860B31" w:rsidP="00860B31">
      <w:pPr>
        <w:spacing w:after="60" w:line="240" w:lineRule="auto"/>
        <w:ind w:left="2880"/>
        <w:jc w:val="center"/>
        <w:rPr>
          <w:b/>
          <w:sz w:val="32"/>
          <w:szCs w:val="32"/>
        </w:rPr>
      </w:pPr>
      <w:r w:rsidRPr="00860B31">
        <w:rPr>
          <w:b/>
          <w:sz w:val="32"/>
          <w:szCs w:val="26"/>
        </w:rPr>
        <w:t xml:space="preserve">  </w:t>
      </w:r>
      <w:r w:rsidRPr="00860B31">
        <w:rPr>
          <w:b/>
          <w:sz w:val="32"/>
          <w:szCs w:val="32"/>
        </w:rPr>
        <w:t>ENVIRONMENTAL ENGINEERING (8520320)</w:t>
      </w:r>
    </w:p>
    <w:p w:rsidR="00860B31" w:rsidRPr="00567AED" w:rsidRDefault="00860B31" w:rsidP="00860B31">
      <w:pPr>
        <w:spacing w:after="60" w:line="240" w:lineRule="auto"/>
        <w:jc w:val="center"/>
        <w:rPr>
          <w:b/>
          <w:sz w:val="6"/>
          <w:szCs w:val="6"/>
        </w:rPr>
      </w:pPr>
    </w:p>
    <w:tbl>
      <w:tblPr>
        <w:tblW w:w="5526" w:type="pct"/>
        <w:tblInd w:w="-5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4036"/>
        <w:gridCol w:w="1403"/>
        <w:gridCol w:w="5000"/>
      </w:tblGrid>
      <w:tr w:rsidR="00F04F2B" w:rsidRPr="009A60AE" w:rsidTr="00F04F2B">
        <w:trPr>
          <w:trHeight w:val="7311"/>
        </w:trPr>
        <w:tc>
          <w:tcPr>
            <w:tcW w:w="1933" w:type="pct"/>
            <w:shd w:val="clear" w:color="auto" w:fill="FFFFFF" w:themeFill="background1"/>
          </w:tcPr>
          <w:p w:rsidR="00F04F2B" w:rsidRPr="00F04F2B" w:rsidRDefault="00F04F2B" w:rsidP="00F04F2B">
            <w:pPr>
              <w:pStyle w:val="ListParagraph"/>
              <w:numPr>
                <w:ilvl w:val="0"/>
                <w:numId w:val="7"/>
              </w:numPr>
              <w:tabs>
                <w:tab w:val="left" w:pos="284"/>
              </w:tabs>
              <w:spacing w:before="60" w:after="60" w:line="264" w:lineRule="auto"/>
              <w:ind w:left="336" w:hanging="270"/>
              <w:rPr>
                <w:rFonts w:eastAsia="Times New Roman" w:cstheme="minorHAnsi"/>
                <w:b/>
                <w:u w:val="single"/>
                <w:lang w:eastAsia="pt-BR"/>
              </w:rPr>
            </w:pPr>
            <w:r w:rsidRPr="00F04F2B">
              <w:rPr>
                <w:rFonts w:eastAsia="Times New Roman" w:cstheme="minorHAnsi"/>
                <w:b/>
                <w:u w:val="single"/>
                <w:lang w:eastAsia="pt-BR"/>
              </w:rPr>
              <w:t>Introducing the Program:</w:t>
            </w:r>
          </w:p>
          <w:p w:rsidR="00F04F2B" w:rsidRPr="00A217D0" w:rsidRDefault="00F04F2B" w:rsidP="00F04F2B">
            <w:pPr>
              <w:pStyle w:val="ListParagraph"/>
              <w:numPr>
                <w:ilvl w:val="0"/>
                <w:numId w:val="4"/>
              </w:numPr>
              <w:tabs>
                <w:tab w:val="left" w:pos="336"/>
              </w:tabs>
              <w:spacing w:before="60" w:after="60" w:line="264" w:lineRule="auto"/>
              <w:ind w:left="0" w:firstLine="66"/>
              <w:jc w:val="both"/>
              <w:rPr>
                <w:rFonts w:eastAsia="Times New Roman" w:cstheme="minorHAnsi"/>
                <w:sz w:val="18"/>
                <w:szCs w:val="18"/>
                <w:lang w:eastAsia="pt-BR"/>
              </w:rPr>
            </w:pPr>
            <w:r w:rsidRPr="00A217D0">
              <w:rPr>
                <w:rFonts w:eastAsia="Times New Roman" w:cstheme="minorHAnsi"/>
                <w:sz w:val="18"/>
                <w:szCs w:val="18"/>
                <w:lang w:eastAsia="pt-BR"/>
              </w:rPr>
              <w:t>The Master training program of the major Environmental Engineering is based on the reference of many reputable universities in the Netherlands, Thailand, England, Taiwan... The outstanding features of this training program are the selecting of advanced training program contents to suit the current condition in Viet Nam and the attempts to meet the demands of employers.</w:t>
            </w:r>
          </w:p>
          <w:p w:rsidR="00F04F2B" w:rsidRPr="00A217D0" w:rsidRDefault="00F04F2B" w:rsidP="00F04F2B">
            <w:pPr>
              <w:pStyle w:val="ListParagraph"/>
              <w:numPr>
                <w:ilvl w:val="0"/>
                <w:numId w:val="4"/>
              </w:numPr>
              <w:tabs>
                <w:tab w:val="left" w:pos="336"/>
              </w:tabs>
              <w:spacing w:before="60" w:after="60" w:line="264" w:lineRule="auto"/>
              <w:ind w:left="0" w:firstLine="66"/>
              <w:jc w:val="both"/>
              <w:rPr>
                <w:rFonts w:eastAsia="Times New Roman" w:cstheme="minorHAnsi"/>
                <w:sz w:val="18"/>
                <w:szCs w:val="18"/>
                <w:lang w:eastAsia="pt-BR"/>
              </w:rPr>
            </w:pPr>
            <w:r w:rsidRPr="00A217D0">
              <w:rPr>
                <w:rFonts w:eastAsia="Times New Roman" w:cstheme="minorHAnsi"/>
                <w:sz w:val="18"/>
                <w:szCs w:val="18"/>
                <w:lang w:eastAsia="pt-BR"/>
              </w:rPr>
              <w:t>The lecturers are experienced in doing researches, work well in the field of Environment Engineering, and graduated from reputable universities</w:t>
            </w:r>
          </w:p>
          <w:p w:rsidR="00F04F2B" w:rsidRPr="00A217D0" w:rsidRDefault="00F04F2B" w:rsidP="00F04F2B">
            <w:pPr>
              <w:pStyle w:val="ListParagraph"/>
              <w:numPr>
                <w:ilvl w:val="0"/>
                <w:numId w:val="4"/>
              </w:numPr>
              <w:tabs>
                <w:tab w:val="left" w:pos="336"/>
              </w:tabs>
              <w:spacing w:before="60" w:after="60" w:line="264" w:lineRule="auto"/>
              <w:ind w:left="0" w:firstLine="66"/>
              <w:jc w:val="both"/>
              <w:rPr>
                <w:rFonts w:eastAsia="Times New Roman" w:cstheme="minorHAnsi"/>
                <w:sz w:val="18"/>
                <w:szCs w:val="18"/>
                <w:lang w:eastAsia="pt-BR"/>
              </w:rPr>
            </w:pPr>
            <w:r w:rsidRPr="00A217D0">
              <w:rPr>
                <w:rFonts w:eastAsia="Times New Roman" w:cstheme="minorHAnsi"/>
                <w:sz w:val="18"/>
                <w:szCs w:val="18"/>
                <w:lang w:eastAsia="pt-BR"/>
              </w:rPr>
              <w:t>Special information:  students graduating with good Master's degree in Environmental Engineering at Ton Duc Thang University and having desires to study higher will have the priority to be considered transferring documents to continue studying the Ph.D. degree at universities of the Czech Republic, Taiwan…</w:t>
            </w:r>
          </w:p>
          <w:p w:rsidR="00F04F2B" w:rsidRPr="00F04F2B" w:rsidRDefault="00F04F2B" w:rsidP="00F04F2B">
            <w:pPr>
              <w:pStyle w:val="ListParagraph"/>
              <w:numPr>
                <w:ilvl w:val="0"/>
                <w:numId w:val="7"/>
              </w:numPr>
              <w:spacing w:before="60" w:after="60" w:line="264" w:lineRule="auto"/>
              <w:ind w:left="336" w:hanging="270"/>
              <w:rPr>
                <w:rFonts w:eastAsia="Times New Roman"/>
                <w:b/>
                <w:u w:val="single"/>
                <w:lang w:eastAsia="pt-BR"/>
              </w:rPr>
            </w:pPr>
            <w:r w:rsidRPr="00F04F2B">
              <w:rPr>
                <w:rFonts w:eastAsia="Times New Roman"/>
                <w:b/>
                <w:u w:val="single"/>
                <w:lang w:eastAsia="pt-BR"/>
              </w:rPr>
              <w:t>Program structure:</w:t>
            </w:r>
          </w:p>
          <w:p w:rsidR="00F04F2B" w:rsidRPr="00F04F2B" w:rsidRDefault="00F04F2B" w:rsidP="00F04F2B">
            <w:pPr>
              <w:tabs>
                <w:tab w:val="left" w:pos="360"/>
              </w:tabs>
              <w:spacing w:before="60" w:after="60" w:line="264" w:lineRule="auto"/>
              <w:jc w:val="both"/>
              <w:rPr>
                <w:rFonts w:eastAsia="Times New Roman" w:cs="Calibri"/>
                <w:b/>
                <w:sz w:val="18"/>
                <w:szCs w:val="18"/>
                <w:lang w:eastAsia="pt-BR"/>
              </w:rPr>
            </w:pPr>
            <w:r w:rsidRPr="00F04F2B">
              <w:rPr>
                <w:rFonts w:cs="Calibri"/>
                <w:bCs/>
                <w:sz w:val="18"/>
                <w:szCs w:val="18"/>
              </w:rPr>
              <w:t xml:space="preserve">The program is divided into </w:t>
            </w:r>
            <w:r w:rsidRPr="00F04F2B">
              <w:rPr>
                <w:rFonts w:cs="Calibri"/>
                <w:b/>
                <w:sz w:val="18"/>
                <w:szCs w:val="18"/>
              </w:rPr>
              <w:t>3 large courses</w:t>
            </w:r>
            <w:r w:rsidRPr="00F04F2B">
              <w:rPr>
                <w:rFonts w:cs="Calibri"/>
                <w:bCs/>
                <w:sz w:val="18"/>
                <w:szCs w:val="18"/>
              </w:rPr>
              <w:t xml:space="preserve"> which are progressed in </w:t>
            </w:r>
            <w:r w:rsidRPr="00F04F2B">
              <w:rPr>
                <w:rFonts w:cs="Calibri"/>
                <w:b/>
                <w:sz w:val="18"/>
                <w:szCs w:val="18"/>
              </w:rPr>
              <w:t>3 semesters</w:t>
            </w:r>
            <w:r w:rsidRPr="00F04F2B">
              <w:rPr>
                <w:rFonts w:cs="Calibri"/>
                <w:bCs/>
                <w:sz w:val="18"/>
                <w:szCs w:val="18"/>
              </w:rPr>
              <w:t>, as below:</w:t>
            </w:r>
          </w:p>
          <w:p w:rsidR="00F04F2B" w:rsidRPr="00F04F2B" w:rsidRDefault="00F04F2B" w:rsidP="00F04F2B">
            <w:pPr>
              <w:pStyle w:val="ListParagraph"/>
              <w:numPr>
                <w:ilvl w:val="0"/>
                <w:numId w:val="5"/>
              </w:numPr>
              <w:spacing w:before="60" w:after="60" w:line="264" w:lineRule="auto"/>
              <w:ind w:left="150" w:hanging="102"/>
              <w:jc w:val="both"/>
              <w:rPr>
                <w:rFonts w:eastAsia="Times New Roman" w:cs="Calibri"/>
                <w:sz w:val="18"/>
                <w:szCs w:val="18"/>
                <w:lang w:eastAsia="pt-BR"/>
              </w:rPr>
            </w:pPr>
            <w:r w:rsidRPr="00F04F2B">
              <w:rPr>
                <w:rFonts w:eastAsia="Times New Roman" w:cs="Calibri"/>
                <w:b/>
                <w:bCs/>
                <w:sz w:val="18"/>
                <w:szCs w:val="18"/>
                <w:lang w:eastAsia="pt-BR"/>
              </w:rPr>
              <w:t>1</w:t>
            </w:r>
            <w:r w:rsidRPr="00F04F2B">
              <w:rPr>
                <w:rFonts w:eastAsia="Times New Roman" w:cs="Calibri"/>
                <w:b/>
                <w:bCs/>
                <w:sz w:val="18"/>
                <w:szCs w:val="18"/>
                <w:vertAlign w:val="superscript"/>
                <w:lang w:eastAsia="pt-BR"/>
              </w:rPr>
              <w:t>st</w:t>
            </w:r>
            <w:r w:rsidRPr="00F04F2B">
              <w:rPr>
                <w:rFonts w:eastAsia="Times New Roman" w:cs="Calibri"/>
                <w:b/>
                <w:bCs/>
                <w:sz w:val="18"/>
                <w:szCs w:val="18"/>
                <w:lang w:eastAsia="pt-BR"/>
              </w:rPr>
              <w:t xml:space="preserve"> Semester</w:t>
            </w:r>
            <w:r w:rsidRPr="00F04F2B">
              <w:rPr>
                <w:rFonts w:eastAsia="Times New Roman" w:cs="Calibri"/>
                <w:sz w:val="18"/>
                <w:szCs w:val="18"/>
                <w:lang w:eastAsia="pt-BR"/>
              </w:rPr>
              <w:t>: Students will study general and fundamental courses;</w:t>
            </w:r>
          </w:p>
          <w:p w:rsidR="00F04F2B" w:rsidRPr="00F04F2B" w:rsidRDefault="00F04F2B" w:rsidP="00F04F2B">
            <w:pPr>
              <w:pStyle w:val="ListParagraph"/>
              <w:numPr>
                <w:ilvl w:val="0"/>
                <w:numId w:val="5"/>
              </w:numPr>
              <w:spacing w:before="60" w:after="60" w:line="264" w:lineRule="auto"/>
              <w:ind w:left="150" w:right="75" w:hanging="102"/>
              <w:jc w:val="both"/>
              <w:rPr>
                <w:rFonts w:eastAsia="Times New Roman" w:cs="Calibri"/>
                <w:sz w:val="18"/>
                <w:szCs w:val="18"/>
                <w:lang w:eastAsia="pt-BR"/>
              </w:rPr>
            </w:pPr>
            <w:r w:rsidRPr="00F04F2B">
              <w:rPr>
                <w:rFonts w:eastAsia="Times New Roman" w:cs="Calibri"/>
                <w:b/>
                <w:bCs/>
                <w:sz w:val="18"/>
                <w:szCs w:val="18"/>
                <w:lang w:eastAsia="pt-BR"/>
              </w:rPr>
              <w:t>2</w:t>
            </w:r>
            <w:r w:rsidRPr="00F04F2B">
              <w:rPr>
                <w:rFonts w:eastAsia="Times New Roman" w:cs="Calibri"/>
                <w:b/>
                <w:bCs/>
                <w:sz w:val="18"/>
                <w:szCs w:val="18"/>
                <w:vertAlign w:val="superscript"/>
                <w:lang w:eastAsia="pt-BR"/>
              </w:rPr>
              <w:t>nd</w:t>
            </w:r>
            <w:r w:rsidRPr="00F04F2B">
              <w:rPr>
                <w:rFonts w:eastAsia="Times New Roman" w:cs="Calibri"/>
                <w:b/>
                <w:bCs/>
                <w:sz w:val="18"/>
                <w:szCs w:val="18"/>
                <w:lang w:eastAsia="pt-BR"/>
              </w:rPr>
              <w:t xml:space="preserve"> Semester</w:t>
            </w:r>
            <w:r w:rsidRPr="00F04F2B">
              <w:rPr>
                <w:rFonts w:eastAsia="Times New Roman" w:cs="Calibri"/>
                <w:sz w:val="18"/>
                <w:szCs w:val="18"/>
                <w:lang w:eastAsia="pt-BR"/>
              </w:rPr>
              <w:t>: Students will study specialist courses;</w:t>
            </w:r>
          </w:p>
          <w:p w:rsidR="00F04F2B" w:rsidRPr="00F04F2B" w:rsidRDefault="00F04F2B" w:rsidP="00F04F2B">
            <w:pPr>
              <w:tabs>
                <w:tab w:val="left" w:pos="589"/>
              </w:tabs>
              <w:spacing w:before="60" w:after="60" w:line="264" w:lineRule="auto"/>
              <w:ind w:firstLine="164"/>
              <w:jc w:val="both"/>
              <w:rPr>
                <w:rFonts w:eastAsia="Times New Roman" w:cstheme="minorHAnsi"/>
                <w:bCs/>
                <w:sz w:val="18"/>
                <w:szCs w:val="18"/>
                <w:lang w:val="vi-VN" w:eastAsia="pt-BR"/>
              </w:rPr>
            </w:pPr>
            <w:r w:rsidRPr="00F04F2B">
              <w:rPr>
                <w:rFonts w:eastAsia="Times New Roman" w:cs="Calibri"/>
                <w:b/>
                <w:bCs/>
                <w:sz w:val="18"/>
                <w:szCs w:val="18"/>
                <w:lang w:eastAsia="pt-BR"/>
              </w:rPr>
              <w:t>3</w:t>
            </w:r>
            <w:r w:rsidRPr="00F04F2B">
              <w:rPr>
                <w:rFonts w:eastAsia="Times New Roman" w:cs="Calibri"/>
                <w:b/>
                <w:bCs/>
                <w:sz w:val="18"/>
                <w:szCs w:val="18"/>
                <w:vertAlign w:val="superscript"/>
                <w:lang w:eastAsia="pt-BR"/>
              </w:rPr>
              <w:t>rd</w:t>
            </w:r>
            <w:r w:rsidRPr="00F04F2B">
              <w:rPr>
                <w:rFonts w:eastAsia="Times New Roman" w:cs="Calibri"/>
                <w:b/>
                <w:bCs/>
                <w:sz w:val="18"/>
                <w:szCs w:val="18"/>
                <w:lang w:eastAsia="pt-BR"/>
              </w:rPr>
              <w:t xml:space="preserve"> Semester</w:t>
            </w:r>
            <w:r w:rsidRPr="00F04F2B">
              <w:rPr>
                <w:rFonts w:eastAsia="Times New Roman" w:cs="Calibri"/>
                <w:sz w:val="18"/>
                <w:szCs w:val="18"/>
                <w:lang w:eastAsia="pt-BR"/>
              </w:rPr>
              <w:t>: Students prepare master’s dissertation in 6 months.</w:t>
            </w:r>
            <w:r w:rsidRPr="00F04F2B">
              <w:rPr>
                <w:rFonts w:eastAsia="Times New Roman" w:cstheme="minorHAnsi"/>
                <w:sz w:val="18"/>
                <w:szCs w:val="18"/>
                <w:lang w:eastAsia="pt-BR"/>
              </w:rPr>
              <w:t>.</w:t>
            </w:r>
            <w:r w:rsidRPr="00F04F2B">
              <w:rPr>
                <w:rFonts w:eastAsia="Times New Roman" w:cstheme="minorHAnsi"/>
                <w:bCs/>
                <w:sz w:val="18"/>
                <w:szCs w:val="18"/>
                <w:lang w:eastAsia="pt-BR"/>
              </w:rPr>
              <w:t xml:space="preserve"> </w:t>
            </w:r>
          </w:p>
        </w:tc>
        <w:tc>
          <w:tcPr>
            <w:tcW w:w="3067" w:type="pct"/>
            <w:gridSpan w:val="2"/>
            <w:vMerge w:val="restart"/>
          </w:tcPr>
          <w:p w:rsidR="00F04F2B" w:rsidRPr="00F04F2B" w:rsidRDefault="00F04F2B" w:rsidP="0015019C">
            <w:pPr>
              <w:spacing w:before="60" w:after="60" w:line="240" w:lineRule="auto"/>
              <w:rPr>
                <w:rFonts w:cstheme="minorHAnsi"/>
                <w:b/>
                <w:sz w:val="18"/>
                <w:szCs w:val="18"/>
                <w:u w:val="single"/>
              </w:rPr>
            </w:pPr>
            <w:r>
              <w:rPr>
                <w:rFonts w:cstheme="minorHAnsi"/>
                <w:b/>
                <w:sz w:val="18"/>
                <w:szCs w:val="18"/>
                <w:u w:val="single"/>
              </w:rPr>
              <w:t xml:space="preserve">Curriculum of master program in </w:t>
            </w:r>
            <w:r w:rsidRPr="00F04F2B">
              <w:rPr>
                <w:rFonts w:cstheme="minorHAnsi"/>
                <w:b/>
                <w:sz w:val="18"/>
                <w:szCs w:val="18"/>
                <w:u w:val="single"/>
              </w:rPr>
              <w:t>E</w:t>
            </w:r>
            <w:r>
              <w:rPr>
                <w:rFonts w:cstheme="minorHAnsi"/>
                <w:b/>
                <w:sz w:val="18"/>
                <w:szCs w:val="18"/>
                <w:u w:val="single"/>
              </w:rPr>
              <w:t>nvironmental Engineering</w:t>
            </w:r>
            <w:r w:rsidRPr="00F04F2B">
              <w:rPr>
                <w:rFonts w:cstheme="minorHAnsi"/>
                <w:b/>
                <w:sz w:val="18"/>
                <w:szCs w:val="18"/>
                <w:u w:val="single"/>
              </w:rPr>
              <w:t>:</w:t>
            </w:r>
          </w:p>
          <w:tbl>
            <w:tblPr>
              <w:tblW w:w="0" w:type="auto"/>
              <w:tblLayout w:type="fixed"/>
              <w:tblLook w:val="04A0" w:firstRow="1" w:lastRow="0" w:firstColumn="1" w:lastColumn="0" w:noHBand="0" w:noVBand="1"/>
            </w:tblPr>
            <w:tblGrid>
              <w:gridCol w:w="881"/>
              <w:gridCol w:w="4177"/>
              <w:gridCol w:w="630"/>
              <w:gridCol w:w="630"/>
            </w:tblGrid>
            <w:tr w:rsidR="00F04F2B" w:rsidRPr="00A217D0" w:rsidTr="009A31E6">
              <w:trPr>
                <w:trHeight w:val="130"/>
                <w:tblHeader/>
              </w:trPr>
              <w:tc>
                <w:tcPr>
                  <w:tcW w:w="88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F04F2B" w:rsidRPr="00A217D0" w:rsidRDefault="00F04F2B" w:rsidP="00F04F2B">
                  <w:pPr>
                    <w:spacing w:before="10" w:after="10" w:line="240" w:lineRule="auto"/>
                    <w:jc w:val="center"/>
                    <w:rPr>
                      <w:rFonts w:eastAsia="Times New Roman"/>
                      <w:b/>
                      <w:bCs/>
                      <w:sz w:val="14"/>
                      <w:szCs w:val="14"/>
                    </w:rPr>
                  </w:pPr>
                  <w:r w:rsidRPr="00A217D0">
                    <w:rPr>
                      <w:rFonts w:eastAsia="Times New Roman"/>
                      <w:b/>
                      <w:bCs/>
                      <w:sz w:val="14"/>
                      <w:szCs w:val="14"/>
                    </w:rPr>
                    <w:t>Course Code</w:t>
                  </w:r>
                </w:p>
              </w:tc>
              <w:tc>
                <w:tcPr>
                  <w:tcW w:w="4177" w:type="dxa"/>
                  <w:tcBorders>
                    <w:top w:val="single" w:sz="4" w:space="0" w:color="auto"/>
                    <w:left w:val="nil"/>
                    <w:bottom w:val="single" w:sz="4" w:space="0" w:color="auto"/>
                    <w:right w:val="single" w:sz="4" w:space="0" w:color="auto"/>
                  </w:tcBorders>
                  <w:shd w:val="clear" w:color="auto" w:fill="EEECE1" w:themeFill="background2"/>
                  <w:vAlign w:val="center"/>
                  <w:hideMark/>
                </w:tcPr>
                <w:p w:rsidR="00F04F2B" w:rsidRPr="00DB4A21" w:rsidRDefault="00F04F2B" w:rsidP="00F04F2B">
                  <w:pPr>
                    <w:spacing w:before="10" w:after="10" w:line="240" w:lineRule="auto"/>
                    <w:jc w:val="center"/>
                    <w:rPr>
                      <w:rFonts w:eastAsia="Times New Roman"/>
                      <w:b/>
                      <w:bCs/>
                      <w:sz w:val="14"/>
                      <w:szCs w:val="14"/>
                    </w:rPr>
                  </w:pPr>
                  <w:r w:rsidRPr="00A217D0">
                    <w:rPr>
                      <w:rFonts w:eastAsia="Times New Roman"/>
                      <w:b/>
                      <w:bCs/>
                      <w:sz w:val="14"/>
                      <w:szCs w:val="14"/>
                    </w:rPr>
                    <w:t>Course title</w:t>
                  </w:r>
                </w:p>
              </w:tc>
              <w:tc>
                <w:tcPr>
                  <w:tcW w:w="630" w:type="dxa"/>
                  <w:tcBorders>
                    <w:top w:val="single" w:sz="4" w:space="0" w:color="auto"/>
                    <w:left w:val="nil"/>
                    <w:bottom w:val="single" w:sz="4" w:space="0" w:color="auto"/>
                    <w:right w:val="single" w:sz="4" w:space="0" w:color="auto"/>
                  </w:tcBorders>
                  <w:shd w:val="clear" w:color="auto" w:fill="EEECE1" w:themeFill="background2"/>
                  <w:vAlign w:val="center"/>
                  <w:hideMark/>
                </w:tcPr>
                <w:p w:rsidR="00F04F2B" w:rsidRPr="00A217D0" w:rsidRDefault="00F04F2B" w:rsidP="00F04F2B">
                  <w:pPr>
                    <w:spacing w:before="10" w:after="10" w:line="240" w:lineRule="auto"/>
                    <w:jc w:val="center"/>
                    <w:rPr>
                      <w:rFonts w:eastAsia="Times New Roman"/>
                      <w:b/>
                      <w:bCs/>
                      <w:sz w:val="14"/>
                      <w:szCs w:val="14"/>
                      <w:lang w:val="vi-VN"/>
                    </w:rPr>
                  </w:pPr>
                  <w:r w:rsidRPr="00A217D0">
                    <w:rPr>
                      <w:rFonts w:eastAsia="Times New Roman"/>
                      <w:b/>
                      <w:bCs/>
                      <w:sz w:val="14"/>
                      <w:szCs w:val="14"/>
                      <w:lang w:val="vi-VN"/>
                    </w:rPr>
                    <w:t>Credit</w:t>
                  </w:r>
                </w:p>
              </w:tc>
              <w:tc>
                <w:tcPr>
                  <w:tcW w:w="630" w:type="dxa"/>
                  <w:tcBorders>
                    <w:top w:val="single" w:sz="4" w:space="0" w:color="auto"/>
                    <w:left w:val="nil"/>
                    <w:bottom w:val="single" w:sz="4" w:space="0" w:color="auto"/>
                    <w:right w:val="single" w:sz="4" w:space="0" w:color="auto"/>
                  </w:tcBorders>
                  <w:shd w:val="clear" w:color="auto" w:fill="EEECE1" w:themeFill="background2"/>
                  <w:vAlign w:val="center"/>
                </w:tcPr>
                <w:p w:rsidR="00F04F2B" w:rsidRPr="00A217D0" w:rsidRDefault="00F04F2B" w:rsidP="00F04F2B">
                  <w:pPr>
                    <w:spacing w:before="10" w:after="10" w:line="240" w:lineRule="auto"/>
                    <w:jc w:val="center"/>
                    <w:rPr>
                      <w:rFonts w:eastAsia="Times New Roman"/>
                      <w:b/>
                      <w:bCs/>
                      <w:sz w:val="14"/>
                      <w:szCs w:val="14"/>
                      <w:lang w:val="vi-VN"/>
                    </w:rPr>
                  </w:pPr>
                  <w:r w:rsidRPr="00A217D0">
                    <w:rPr>
                      <w:rFonts w:eastAsia="Times New Roman"/>
                      <w:b/>
                      <w:bCs/>
                      <w:sz w:val="14"/>
                      <w:szCs w:val="14"/>
                      <w:lang w:val="vi-VN"/>
                    </w:rPr>
                    <w:t>Theory</w:t>
                  </w:r>
                </w:p>
              </w:tc>
            </w:tr>
            <w:tr w:rsidR="00F04F2B" w:rsidRPr="00A217D0" w:rsidTr="009A31E6">
              <w:trPr>
                <w:trHeight w:val="130"/>
              </w:trPr>
              <w:tc>
                <w:tcPr>
                  <w:tcW w:w="5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both"/>
                    <w:rPr>
                      <w:rFonts w:eastAsia="Times New Roman"/>
                      <w:b/>
                      <w:bCs/>
                      <w:sz w:val="14"/>
                      <w:szCs w:val="14"/>
                      <w:lang w:val="vi-VN"/>
                    </w:rPr>
                  </w:pPr>
                  <w:r w:rsidRPr="00A217D0">
                    <w:rPr>
                      <w:rFonts w:eastAsia="Times New Roman"/>
                      <w:b/>
                      <w:bCs/>
                      <w:sz w:val="14"/>
                      <w:szCs w:val="14"/>
                      <w:lang w:val="vi-VN"/>
                    </w:rPr>
                    <w:t>General Knowledge</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b/>
                      <w:bCs/>
                      <w:sz w:val="14"/>
                      <w:szCs w:val="14"/>
                      <w:lang w:val="vi-VN"/>
                    </w:rPr>
                  </w:pPr>
                  <w:r w:rsidRPr="00A217D0">
                    <w:rPr>
                      <w:rFonts w:eastAsia="Times New Roman"/>
                      <w:b/>
                      <w:bCs/>
                      <w:sz w:val="14"/>
                      <w:szCs w:val="14"/>
                      <w:lang w:val="vi-VN"/>
                    </w:rPr>
                    <w:t>15</w:t>
                  </w:r>
                </w:p>
              </w:tc>
              <w:tc>
                <w:tcPr>
                  <w:tcW w:w="630" w:type="dxa"/>
                  <w:tcBorders>
                    <w:top w:val="single" w:sz="4" w:space="0" w:color="auto"/>
                    <w:left w:val="nil"/>
                    <w:bottom w:val="single" w:sz="4" w:space="0" w:color="auto"/>
                    <w:right w:val="single" w:sz="4" w:space="0" w:color="auto"/>
                  </w:tcBorders>
                </w:tcPr>
                <w:p w:rsidR="00F04F2B" w:rsidRPr="00A217D0" w:rsidRDefault="00F04F2B" w:rsidP="00F04F2B">
                  <w:pPr>
                    <w:spacing w:before="10" w:after="10" w:line="240" w:lineRule="auto"/>
                    <w:jc w:val="center"/>
                    <w:rPr>
                      <w:rFonts w:eastAsia="Times New Roman"/>
                      <w:b/>
                      <w:bCs/>
                      <w:sz w:val="14"/>
                      <w:szCs w:val="14"/>
                      <w:lang w:val="vi-VN"/>
                    </w:rPr>
                  </w:pP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 </w:t>
                  </w:r>
                  <w:r w:rsidRPr="00A217D0">
                    <w:rPr>
                      <w:sz w:val="14"/>
                      <w:szCs w:val="14"/>
                      <w:lang w:val="vi-VN"/>
                    </w:rPr>
                    <w:t>FL700000</w:t>
                  </w:r>
                </w:p>
              </w:tc>
              <w:tc>
                <w:tcPr>
                  <w:tcW w:w="4177"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both"/>
                    <w:rPr>
                      <w:rFonts w:eastAsia="Times New Roman"/>
                      <w:sz w:val="14"/>
                      <w:szCs w:val="14"/>
                      <w:lang w:val="vi-VN"/>
                    </w:rPr>
                  </w:pPr>
                  <w:r w:rsidRPr="00A217D0">
                    <w:rPr>
                      <w:rFonts w:eastAsia="Times New Roman"/>
                      <w:sz w:val="14"/>
                      <w:szCs w:val="14"/>
                      <w:lang w:val="vi-VN"/>
                    </w:rPr>
                    <w:t>English</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10</w:t>
                  </w:r>
                </w:p>
              </w:tc>
              <w:tc>
                <w:tcPr>
                  <w:tcW w:w="630" w:type="dxa"/>
                  <w:tcBorders>
                    <w:top w:val="nil"/>
                    <w:left w:val="nil"/>
                    <w:bottom w:val="single" w:sz="4" w:space="0" w:color="auto"/>
                    <w:right w:val="single" w:sz="4" w:space="0" w:color="auto"/>
                  </w:tcBorders>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10</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 </w:t>
                  </w:r>
                  <w:r w:rsidRPr="00A217D0">
                    <w:rPr>
                      <w:sz w:val="14"/>
                      <w:szCs w:val="14"/>
                      <w:lang w:val="vi-VN"/>
                    </w:rPr>
                    <w:t>SH700000</w:t>
                  </w:r>
                </w:p>
              </w:tc>
              <w:tc>
                <w:tcPr>
                  <w:tcW w:w="4177"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both"/>
                    <w:rPr>
                      <w:rFonts w:eastAsia="Times New Roman"/>
                      <w:sz w:val="14"/>
                      <w:szCs w:val="14"/>
                      <w:lang w:val="vi-VN"/>
                    </w:rPr>
                  </w:pPr>
                  <w:r w:rsidRPr="00A217D0">
                    <w:rPr>
                      <w:rFonts w:eastAsia="Times New Roman"/>
                      <w:sz w:val="14"/>
                      <w:szCs w:val="14"/>
                      <w:lang w:val="vi-VN"/>
                    </w:rPr>
                    <w:t>Philosophy</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3</w:t>
                  </w:r>
                </w:p>
              </w:tc>
              <w:tc>
                <w:tcPr>
                  <w:tcW w:w="630" w:type="dxa"/>
                  <w:tcBorders>
                    <w:top w:val="nil"/>
                    <w:left w:val="nil"/>
                    <w:bottom w:val="single" w:sz="4" w:space="0" w:color="auto"/>
                    <w:right w:val="single" w:sz="4" w:space="0" w:color="auto"/>
                  </w:tcBorders>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3</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 </w:t>
                  </w:r>
                  <w:r w:rsidRPr="00A217D0">
                    <w:rPr>
                      <w:sz w:val="14"/>
                      <w:szCs w:val="14"/>
                      <w:lang w:val="vi-VN"/>
                    </w:rPr>
                    <w:t>IN700000</w:t>
                  </w:r>
                </w:p>
              </w:tc>
              <w:tc>
                <w:tcPr>
                  <w:tcW w:w="4177"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Research Methods</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5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both"/>
                    <w:rPr>
                      <w:rFonts w:eastAsia="Times New Roman"/>
                      <w:b/>
                      <w:bCs/>
                      <w:sz w:val="14"/>
                      <w:szCs w:val="14"/>
                      <w:lang w:val="vi-VN"/>
                    </w:rPr>
                  </w:pPr>
                  <w:r w:rsidRPr="00A217D0">
                    <w:rPr>
                      <w:rFonts w:eastAsia="Times New Roman"/>
                      <w:b/>
                      <w:bCs/>
                      <w:sz w:val="14"/>
                      <w:szCs w:val="14"/>
                      <w:lang w:val="vi-VN"/>
                    </w:rPr>
                    <w:t>Fundamental and Specialist knowledge</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b/>
                      <w:bCs/>
                      <w:sz w:val="14"/>
                      <w:szCs w:val="14"/>
                      <w:lang w:val="vi-VN"/>
                    </w:rPr>
                  </w:pPr>
                  <w:r w:rsidRPr="00A217D0">
                    <w:rPr>
                      <w:rFonts w:eastAsia="Times New Roman"/>
                      <w:b/>
                      <w:bCs/>
                      <w:sz w:val="14"/>
                      <w:szCs w:val="14"/>
                      <w:lang w:val="vi-VN"/>
                    </w:rPr>
                    <w:t>30</w:t>
                  </w:r>
                </w:p>
              </w:tc>
              <w:tc>
                <w:tcPr>
                  <w:tcW w:w="630" w:type="dxa"/>
                  <w:tcBorders>
                    <w:top w:val="nil"/>
                    <w:left w:val="nil"/>
                    <w:bottom w:val="single" w:sz="4" w:space="0" w:color="auto"/>
                    <w:right w:val="single" w:sz="4" w:space="0" w:color="auto"/>
                  </w:tcBorders>
                </w:tcPr>
                <w:p w:rsidR="00F04F2B" w:rsidRPr="00A217D0" w:rsidRDefault="00F04F2B" w:rsidP="00F04F2B">
                  <w:pPr>
                    <w:spacing w:before="10" w:after="10" w:line="240" w:lineRule="auto"/>
                    <w:jc w:val="center"/>
                    <w:rPr>
                      <w:rFonts w:eastAsia="Times New Roman"/>
                      <w:b/>
                      <w:bCs/>
                      <w:sz w:val="14"/>
                      <w:szCs w:val="14"/>
                      <w:lang w:val="vi-VN"/>
                    </w:rPr>
                  </w:pPr>
                </w:p>
              </w:tc>
            </w:tr>
            <w:tr w:rsidR="00F04F2B" w:rsidRPr="00A217D0" w:rsidTr="009A31E6">
              <w:trPr>
                <w:trHeight w:val="130"/>
              </w:trPr>
              <w:tc>
                <w:tcPr>
                  <w:tcW w:w="5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rPr>
                      <w:rFonts w:eastAsia="Times New Roman"/>
                      <w:b/>
                      <w:bCs/>
                      <w:sz w:val="14"/>
                      <w:szCs w:val="14"/>
                      <w:lang w:val="vi-VN"/>
                    </w:rPr>
                  </w:pPr>
                  <w:r w:rsidRPr="00A217D0">
                    <w:rPr>
                      <w:rFonts w:eastAsia="Times New Roman"/>
                      <w:b/>
                      <w:bCs/>
                      <w:sz w:val="14"/>
                      <w:szCs w:val="14"/>
                      <w:lang w:val="vi-VN"/>
                    </w:rPr>
                    <w:t>Mandatory courses</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b/>
                      <w:bCs/>
                      <w:sz w:val="14"/>
                      <w:szCs w:val="14"/>
                    </w:rPr>
                  </w:pPr>
                  <w:r w:rsidRPr="00A217D0">
                    <w:rPr>
                      <w:rFonts w:eastAsia="Times New Roman"/>
                      <w:b/>
                      <w:bCs/>
                      <w:sz w:val="14"/>
                      <w:szCs w:val="14"/>
                      <w:lang w:val="vi-VN"/>
                    </w:rPr>
                    <w:t>1</w:t>
                  </w:r>
                  <w:r w:rsidRPr="00A217D0">
                    <w:rPr>
                      <w:rFonts w:eastAsia="Times New Roman"/>
                      <w:b/>
                      <w:bCs/>
                      <w:sz w:val="14"/>
                      <w:szCs w:val="14"/>
                    </w:rPr>
                    <w:t>2</w:t>
                  </w:r>
                </w:p>
              </w:tc>
              <w:tc>
                <w:tcPr>
                  <w:tcW w:w="630" w:type="dxa"/>
                  <w:tcBorders>
                    <w:top w:val="nil"/>
                    <w:left w:val="nil"/>
                    <w:bottom w:val="single" w:sz="4" w:space="0" w:color="auto"/>
                    <w:right w:val="single" w:sz="4" w:space="0" w:color="auto"/>
                  </w:tcBorders>
                </w:tcPr>
                <w:p w:rsidR="00F04F2B" w:rsidRPr="00A217D0" w:rsidRDefault="00F04F2B" w:rsidP="00F04F2B">
                  <w:pPr>
                    <w:spacing w:before="10" w:after="10" w:line="240" w:lineRule="auto"/>
                    <w:jc w:val="center"/>
                    <w:rPr>
                      <w:rFonts w:eastAsia="Times New Roman"/>
                      <w:b/>
                      <w:bCs/>
                      <w:sz w:val="14"/>
                      <w:szCs w:val="14"/>
                      <w:lang w:val="vi-VN"/>
                    </w:rPr>
                  </w:pP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EL702010 </w:t>
                  </w:r>
                </w:p>
              </w:tc>
              <w:tc>
                <w:tcPr>
                  <w:tcW w:w="4177"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pStyle w:val="BodyText2"/>
                    <w:spacing w:before="10" w:after="10"/>
                    <w:jc w:val="left"/>
                    <w:rPr>
                      <w:rFonts w:ascii="Calibri" w:hAnsi="Calibri"/>
                      <w:bCs w:val="0"/>
                      <w:sz w:val="14"/>
                      <w:szCs w:val="14"/>
                      <w:lang w:val="vi-VN"/>
                    </w:rPr>
                  </w:pPr>
                  <w:r w:rsidRPr="00A217D0">
                    <w:rPr>
                      <w:rFonts w:ascii="Calibri" w:hAnsi="Calibri"/>
                      <w:sz w:val="14"/>
                      <w:szCs w:val="14"/>
                      <w:lang w:val="vi-VN"/>
                    </w:rPr>
                    <w:t>Biological process in Environmental engineering</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EL702020 </w:t>
                  </w:r>
                </w:p>
              </w:tc>
              <w:tc>
                <w:tcPr>
                  <w:tcW w:w="4177" w:type="dxa"/>
                  <w:tcBorders>
                    <w:top w:val="nil"/>
                    <w:left w:val="nil"/>
                    <w:bottom w:val="single" w:sz="4" w:space="0" w:color="auto"/>
                    <w:right w:val="single" w:sz="4" w:space="0" w:color="auto"/>
                  </w:tcBorders>
                  <w:shd w:val="clear" w:color="auto" w:fill="auto"/>
                  <w:vAlign w:val="bottom"/>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Physichemical process in environmental engineering</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EL702030 </w:t>
                  </w:r>
                </w:p>
              </w:tc>
              <w:tc>
                <w:tcPr>
                  <w:tcW w:w="4177" w:type="dxa"/>
                  <w:tcBorders>
                    <w:top w:val="nil"/>
                    <w:left w:val="nil"/>
                    <w:bottom w:val="single" w:sz="4" w:space="0" w:color="auto"/>
                    <w:right w:val="single" w:sz="4" w:space="0" w:color="auto"/>
                  </w:tcBorders>
                  <w:shd w:val="clear" w:color="auto" w:fill="auto"/>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Advanced solid waste and hazardous waste treatment technology</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EL702040 </w:t>
                  </w:r>
                </w:p>
              </w:tc>
              <w:tc>
                <w:tcPr>
                  <w:tcW w:w="4177" w:type="dxa"/>
                  <w:tcBorders>
                    <w:top w:val="nil"/>
                    <w:left w:val="nil"/>
                    <w:bottom w:val="single" w:sz="4" w:space="0" w:color="auto"/>
                    <w:right w:val="single" w:sz="4" w:space="0" w:color="auto"/>
                  </w:tcBorders>
                  <w:shd w:val="clear" w:color="auto" w:fill="auto"/>
                  <w:noWrap/>
                  <w:vAlign w:val="bottom"/>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Advanced water treatment engineering</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EL702050 </w:t>
                  </w:r>
                </w:p>
              </w:tc>
              <w:tc>
                <w:tcPr>
                  <w:tcW w:w="4177" w:type="dxa"/>
                  <w:tcBorders>
                    <w:top w:val="nil"/>
                    <w:left w:val="nil"/>
                    <w:bottom w:val="single" w:sz="4" w:space="0" w:color="auto"/>
                    <w:right w:val="single" w:sz="4" w:space="0" w:color="auto"/>
                  </w:tcBorders>
                  <w:shd w:val="clear" w:color="auto" w:fill="auto"/>
                  <w:noWrap/>
                  <w:vAlign w:val="bottom"/>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Advanced wastewater treatment engineering</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EL702060 </w:t>
                  </w:r>
                </w:p>
              </w:tc>
              <w:tc>
                <w:tcPr>
                  <w:tcW w:w="4177" w:type="dxa"/>
                  <w:tcBorders>
                    <w:top w:val="nil"/>
                    <w:left w:val="nil"/>
                    <w:bottom w:val="single" w:sz="4" w:space="0" w:color="auto"/>
                    <w:right w:val="single" w:sz="4" w:space="0" w:color="auto"/>
                  </w:tcBorders>
                  <w:shd w:val="clear" w:color="auto" w:fill="auto"/>
                  <w:noWrap/>
                  <w:vAlign w:val="bottom"/>
                </w:tcPr>
                <w:p w:rsidR="00F04F2B" w:rsidRPr="00A217D0" w:rsidRDefault="00F04F2B" w:rsidP="00F04F2B">
                  <w:pPr>
                    <w:spacing w:before="10" w:after="10" w:line="240" w:lineRule="auto"/>
                    <w:rPr>
                      <w:sz w:val="14"/>
                      <w:szCs w:val="14"/>
                      <w:lang w:val="vi-VN"/>
                    </w:rPr>
                  </w:pPr>
                  <w:r w:rsidRPr="00A217D0">
                    <w:rPr>
                      <w:sz w:val="14"/>
                      <w:szCs w:val="14"/>
                      <w:lang w:val="vi-VN"/>
                    </w:rPr>
                    <w:t xml:space="preserve">Advanced air pollution control </w:t>
                  </w:r>
                  <w:r w:rsidRPr="00A217D0">
                    <w:rPr>
                      <w:rFonts w:eastAsia="Times New Roman"/>
                      <w:sz w:val="14"/>
                      <w:szCs w:val="14"/>
                      <w:lang w:val="vi-VN"/>
                    </w:rPr>
                    <w:t>engineering</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5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rPr>
                      <w:rFonts w:eastAsia="Times New Roman"/>
                      <w:b/>
                      <w:bCs/>
                      <w:sz w:val="14"/>
                      <w:szCs w:val="14"/>
                      <w:lang w:val="vi-VN"/>
                    </w:rPr>
                  </w:pPr>
                  <w:r w:rsidRPr="00A217D0">
                    <w:rPr>
                      <w:rFonts w:eastAsia="Times New Roman"/>
                      <w:b/>
                      <w:bCs/>
                      <w:sz w:val="14"/>
                      <w:szCs w:val="14"/>
                      <w:lang w:val="vi-VN"/>
                    </w:rPr>
                    <w:t>Selective courses (</w:t>
                  </w:r>
                  <w:r w:rsidRPr="00A217D0">
                    <w:rPr>
                      <w:rFonts w:eastAsia="Times New Roman"/>
                      <w:b/>
                      <w:bCs/>
                      <w:sz w:val="14"/>
                      <w:szCs w:val="14"/>
                    </w:rPr>
                    <w:t>collect</w:t>
                  </w:r>
                  <w:r w:rsidRPr="00A217D0">
                    <w:rPr>
                      <w:rFonts w:eastAsia="Times New Roman"/>
                      <w:b/>
                      <w:bCs/>
                      <w:sz w:val="14"/>
                      <w:szCs w:val="14"/>
                      <w:lang w:val="vi-VN"/>
                    </w:rPr>
                    <w:t xml:space="preserve"> </w:t>
                  </w:r>
                  <w:r w:rsidRPr="00A217D0">
                    <w:rPr>
                      <w:rFonts w:eastAsia="Times New Roman"/>
                      <w:b/>
                      <w:bCs/>
                      <w:sz w:val="14"/>
                      <w:szCs w:val="14"/>
                    </w:rPr>
                    <w:t>18 credits</w:t>
                  </w:r>
                  <w:r w:rsidRPr="00A217D0">
                    <w:rPr>
                      <w:rFonts w:eastAsia="Times New Roman"/>
                      <w:b/>
                      <w:bCs/>
                      <w:sz w:val="14"/>
                      <w:szCs w:val="14"/>
                      <w:lang w:val="vi-VN"/>
                    </w:rPr>
                    <w:t xml:space="preserve">, </w:t>
                  </w:r>
                  <w:r w:rsidRPr="00A217D0">
                    <w:rPr>
                      <w:rFonts w:eastAsia="Times New Roman"/>
                      <w:b/>
                      <w:bCs/>
                      <w:sz w:val="14"/>
                      <w:szCs w:val="14"/>
                    </w:rPr>
                    <w:t>including 01 Advanced Topic</w:t>
                  </w:r>
                  <w:r w:rsidRPr="00A217D0">
                    <w:rPr>
                      <w:rFonts w:eastAsia="Times New Roman"/>
                      <w:b/>
                      <w:bCs/>
                      <w:sz w:val="14"/>
                      <w:szCs w:val="14"/>
                      <w:lang w:val="vi-VN"/>
                    </w:rPr>
                    <w:t>)</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b/>
                      <w:bCs/>
                      <w:sz w:val="14"/>
                      <w:szCs w:val="14"/>
                    </w:rPr>
                  </w:pPr>
                  <w:r w:rsidRPr="00A217D0">
                    <w:rPr>
                      <w:rFonts w:eastAsia="Times New Roman"/>
                      <w:b/>
                      <w:bCs/>
                      <w:sz w:val="14"/>
                      <w:szCs w:val="14"/>
                    </w:rPr>
                    <w:t>18</w:t>
                  </w:r>
                </w:p>
              </w:tc>
              <w:tc>
                <w:tcPr>
                  <w:tcW w:w="630" w:type="dxa"/>
                  <w:tcBorders>
                    <w:top w:val="single" w:sz="4" w:space="0" w:color="auto"/>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b/>
                      <w:bCs/>
                      <w:sz w:val="14"/>
                      <w:szCs w:val="14"/>
                    </w:rPr>
                  </w:pP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EL702070 </w:t>
                  </w:r>
                </w:p>
              </w:tc>
              <w:tc>
                <w:tcPr>
                  <w:tcW w:w="4177" w:type="dxa"/>
                  <w:tcBorders>
                    <w:top w:val="nil"/>
                    <w:left w:val="nil"/>
                    <w:bottom w:val="single" w:sz="4" w:space="0" w:color="auto"/>
                    <w:right w:val="single" w:sz="4" w:space="0" w:color="auto"/>
                  </w:tcBorders>
                  <w:shd w:val="clear" w:color="auto" w:fill="auto"/>
                  <w:vAlign w:val="bottom"/>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Ecological engineering</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EL702080 </w:t>
                  </w:r>
                </w:p>
              </w:tc>
              <w:tc>
                <w:tcPr>
                  <w:tcW w:w="4177" w:type="dxa"/>
                  <w:tcBorders>
                    <w:top w:val="nil"/>
                    <w:left w:val="nil"/>
                    <w:bottom w:val="single" w:sz="4" w:space="0" w:color="auto"/>
                    <w:right w:val="single" w:sz="4" w:space="0" w:color="auto"/>
                  </w:tcBorders>
                  <w:shd w:val="clear" w:color="auto" w:fill="auto"/>
                  <w:vAlign w:val="bottom"/>
                  <w:hideMark/>
                </w:tcPr>
                <w:p w:rsidR="00F04F2B" w:rsidRPr="00A217D0" w:rsidRDefault="00F04F2B" w:rsidP="00F04F2B">
                  <w:pPr>
                    <w:spacing w:before="10" w:after="10" w:line="240" w:lineRule="auto"/>
                    <w:rPr>
                      <w:rFonts w:eastAsia="Times New Roman"/>
                      <w:sz w:val="14"/>
                      <w:szCs w:val="14"/>
                      <w:lang w:val="vi-VN"/>
                    </w:rPr>
                  </w:pPr>
                  <w:r w:rsidRPr="00A217D0">
                    <w:rPr>
                      <w:sz w:val="14"/>
                      <w:szCs w:val="14"/>
                      <w:lang w:val="vi-VN"/>
                    </w:rPr>
                    <w:t>Environmental data analysis and interpretation</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EL702090 </w:t>
                  </w:r>
                </w:p>
              </w:tc>
              <w:tc>
                <w:tcPr>
                  <w:tcW w:w="4177" w:type="dxa"/>
                  <w:tcBorders>
                    <w:top w:val="nil"/>
                    <w:left w:val="nil"/>
                    <w:bottom w:val="single" w:sz="4" w:space="0" w:color="auto"/>
                    <w:right w:val="single" w:sz="4" w:space="0" w:color="auto"/>
                  </w:tcBorders>
                  <w:shd w:val="clear" w:color="auto" w:fill="auto"/>
                  <w:vAlign w:val="bottom"/>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Ecotoxicology</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EL702100 </w:t>
                  </w:r>
                </w:p>
              </w:tc>
              <w:tc>
                <w:tcPr>
                  <w:tcW w:w="4177" w:type="dxa"/>
                  <w:tcBorders>
                    <w:top w:val="nil"/>
                    <w:left w:val="nil"/>
                    <w:bottom w:val="single" w:sz="4" w:space="0" w:color="auto"/>
                    <w:right w:val="single" w:sz="4" w:space="0" w:color="auto"/>
                  </w:tcBorders>
                  <w:shd w:val="clear" w:color="auto" w:fill="auto"/>
                  <w:vAlign w:val="bottom"/>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Environmental modelling</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EL702110 </w:t>
                  </w:r>
                </w:p>
              </w:tc>
              <w:tc>
                <w:tcPr>
                  <w:tcW w:w="4177" w:type="dxa"/>
                  <w:tcBorders>
                    <w:top w:val="nil"/>
                    <w:left w:val="nil"/>
                    <w:bottom w:val="single" w:sz="4" w:space="0" w:color="auto"/>
                    <w:right w:val="single" w:sz="4" w:space="0" w:color="auto"/>
                  </w:tcBorders>
                  <w:shd w:val="clear" w:color="auto" w:fill="auto"/>
                  <w:noWrap/>
                  <w:vAlign w:val="bottom"/>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Environmental monitoring technology</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EL702120 </w:t>
                  </w:r>
                </w:p>
              </w:tc>
              <w:tc>
                <w:tcPr>
                  <w:tcW w:w="4177" w:type="dxa"/>
                  <w:tcBorders>
                    <w:top w:val="nil"/>
                    <w:left w:val="nil"/>
                    <w:bottom w:val="single" w:sz="4" w:space="0" w:color="auto"/>
                    <w:right w:val="single" w:sz="4" w:space="0" w:color="auto"/>
                  </w:tcBorders>
                  <w:shd w:val="clear" w:color="auto" w:fill="auto"/>
                  <w:vAlign w:val="bottom"/>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Environmental analysis technology </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EL702130 </w:t>
                  </w:r>
                </w:p>
              </w:tc>
              <w:tc>
                <w:tcPr>
                  <w:tcW w:w="4177" w:type="dxa"/>
                  <w:tcBorders>
                    <w:top w:val="nil"/>
                    <w:left w:val="nil"/>
                    <w:bottom w:val="single" w:sz="4" w:space="0" w:color="auto"/>
                    <w:right w:val="single" w:sz="4" w:space="0" w:color="auto"/>
                  </w:tcBorders>
                  <w:shd w:val="clear" w:color="auto" w:fill="auto"/>
                  <w:vAlign w:val="bottom"/>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Noise ans vibration control technologies</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EL702140 </w:t>
                  </w:r>
                </w:p>
              </w:tc>
              <w:tc>
                <w:tcPr>
                  <w:tcW w:w="4177"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Land contamination treatment techniques</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EL702150 </w:t>
                  </w:r>
                </w:p>
              </w:tc>
              <w:tc>
                <w:tcPr>
                  <w:tcW w:w="4177"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Membrane technology in environmental engineering</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EL702160 </w:t>
                  </w:r>
                </w:p>
              </w:tc>
              <w:tc>
                <w:tcPr>
                  <w:tcW w:w="4177" w:type="dxa"/>
                  <w:tcBorders>
                    <w:top w:val="nil"/>
                    <w:left w:val="nil"/>
                    <w:bottom w:val="single" w:sz="4" w:space="0" w:color="auto"/>
                    <w:right w:val="single" w:sz="4" w:space="0" w:color="auto"/>
                  </w:tcBorders>
                  <w:shd w:val="clear" w:color="auto" w:fill="auto"/>
                  <w:noWrap/>
                  <w:vAlign w:val="bottom"/>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Waste recycling</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EL702170 </w:t>
                  </w:r>
                </w:p>
              </w:tc>
              <w:tc>
                <w:tcPr>
                  <w:tcW w:w="4177" w:type="dxa"/>
                  <w:tcBorders>
                    <w:top w:val="nil"/>
                    <w:left w:val="nil"/>
                    <w:bottom w:val="single" w:sz="4" w:space="0" w:color="auto"/>
                    <w:right w:val="single" w:sz="4" w:space="0" w:color="auto"/>
                  </w:tcBorders>
                  <w:shd w:val="clear" w:color="auto" w:fill="auto"/>
                  <w:noWrap/>
                  <w:vAlign w:val="bottom"/>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Applied geographic information system in Environmental engineering</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EL702180 </w:t>
                  </w:r>
                </w:p>
              </w:tc>
              <w:tc>
                <w:tcPr>
                  <w:tcW w:w="4177"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Experimental of waste treatment techniques </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1</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EL702190 </w:t>
                  </w:r>
                </w:p>
              </w:tc>
              <w:tc>
                <w:tcPr>
                  <w:tcW w:w="4177" w:type="dxa"/>
                  <w:tcBorders>
                    <w:top w:val="nil"/>
                    <w:left w:val="nil"/>
                    <w:bottom w:val="single" w:sz="4" w:space="0" w:color="auto"/>
                    <w:right w:val="single" w:sz="4" w:space="0" w:color="auto"/>
                  </w:tcBorders>
                  <w:shd w:val="clear" w:color="auto" w:fill="auto"/>
                  <w:noWrap/>
                  <w:vAlign w:val="center"/>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Experimental of environmental analysis  techniques </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1</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EL702200 </w:t>
                  </w:r>
                </w:p>
              </w:tc>
              <w:tc>
                <w:tcPr>
                  <w:tcW w:w="4177" w:type="dxa"/>
                  <w:tcBorders>
                    <w:top w:val="nil"/>
                    <w:left w:val="nil"/>
                    <w:bottom w:val="single" w:sz="4" w:space="0" w:color="auto"/>
                    <w:right w:val="single" w:sz="4" w:space="0" w:color="auto"/>
                  </w:tcBorders>
                  <w:shd w:val="clear" w:color="auto" w:fill="auto"/>
                  <w:noWrap/>
                  <w:vAlign w:val="bottom"/>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Environmental economics</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EL702210 </w:t>
                  </w:r>
                </w:p>
              </w:tc>
              <w:tc>
                <w:tcPr>
                  <w:tcW w:w="4177" w:type="dxa"/>
                  <w:tcBorders>
                    <w:top w:val="nil"/>
                    <w:left w:val="nil"/>
                    <w:bottom w:val="single" w:sz="4" w:space="0" w:color="auto"/>
                    <w:right w:val="single" w:sz="4" w:space="0" w:color="auto"/>
                  </w:tcBorders>
                  <w:shd w:val="clear" w:color="auto" w:fill="auto"/>
                  <w:noWrap/>
                  <w:vAlign w:val="bottom"/>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Environmental Impact and Strategic Assessment</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EL702220 </w:t>
                  </w:r>
                </w:p>
              </w:tc>
              <w:tc>
                <w:tcPr>
                  <w:tcW w:w="4177" w:type="dxa"/>
                  <w:tcBorders>
                    <w:top w:val="nil"/>
                    <w:left w:val="nil"/>
                    <w:bottom w:val="single" w:sz="4" w:space="0" w:color="auto"/>
                    <w:right w:val="single" w:sz="4" w:space="0" w:color="auto"/>
                  </w:tcBorders>
                  <w:shd w:val="clear" w:color="auto" w:fill="auto"/>
                  <w:noWrap/>
                  <w:vAlign w:val="bottom"/>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Environmental Planning</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EL702230 </w:t>
                  </w:r>
                </w:p>
              </w:tc>
              <w:tc>
                <w:tcPr>
                  <w:tcW w:w="4177" w:type="dxa"/>
                  <w:tcBorders>
                    <w:top w:val="nil"/>
                    <w:left w:val="nil"/>
                    <w:bottom w:val="single" w:sz="4" w:space="0" w:color="auto"/>
                    <w:right w:val="single" w:sz="4" w:space="0" w:color="auto"/>
                  </w:tcBorders>
                  <w:shd w:val="clear" w:color="auto" w:fill="auto"/>
                  <w:noWrap/>
                  <w:vAlign w:val="bottom"/>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Climate Change: Mitigation and Adaptation</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EL702240 </w:t>
                  </w:r>
                </w:p>
              </w:tc>
              <w:tc>
                <w:tcPr>
                  <w:tcW w:w="4177" w:type="dxa"/>
                  <w:tcBorders>
                    <w:top w:val="nil"/>
                    <w:left w:val="nil"/>
                    <w:bottom w:val="single" w:sz="4" w:space="0" w:color="auto"/>
                    <w:right w:val="single" w:sz="4" w:space="0" w:color="auto"/>
                  </w:tcBorders>
                  <w:shd w:val="clear" w:color="auto" w:fill="auto"/>
                  <w:noWrap/>
                  <w:vAlign w:val="bottom"/>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Energy management</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EL702250 </w:t>
                  </w:r>
                </w:p>
              </w:tc>
              <w:tc>
                <w:tcPr>
                  <w:tcW w:w="4177" w:type="dxa"/>
                  <w:tcBorders>
                    <w:top w:val="nil"/>
                    <w:left w:val="nil"/>
                    <w:bottom w:val="single" w:sz="4" w:space="0" w:color="auto"/>
                    <w:right w:val="single" w:sz="4" w:space="0" w:color="auto"/>
                  </w:tcBorders>
                  <w:shd w:val="clear" w:color="auto" w:fill="auto"/>
                  <w:noWrap/>
                  <w:vAlign w:val="bottom"/>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Environmental Risk Management</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EL702260 </w:t>
                  </w:r>
                </w:p>
              </w:tc>
              <w:tc>
                <w:tcPr>
                  <w:tcW w:w="4177" w:type="dxa"/>
                  <w:tcBorders>
                    <w:top w:val="nil"/>
                    <w:left w:val="nil"/>
                    <w:bottom w:val="single" w:sz="4" w:space="0" w:color="auto"/>
                    <w:right w:val="single" w:sz="4" w:space="0" w:color="auto"/>
                  </w:tcBorders>
                  <w:shd w:val="clear" w:color="auto" w:fill="auto"/>
                  <w:noWrap/>
                  <w:vAlign w:val="bottom"/>
                </w:tcPr>
                <w:p w:rsidR="00F04F2B" w:rsidRPr="00A217D0" w:rsidRDefault="00F04F2B" w:rsidP="00F04F2B">
                  <w:pPr>
                    <w:spacing w:before="10" w:after="10" w:line="240" w:lineRule="auto"/>
                    <w:rPr>
                      <w:sz w:val="14"/>
                      <w:szCs w:val="14"/>
                      <w:lang w:val="vi-VN"/>
                    </w:rPr>
                  </w:pPr>
                  <w:r w:rsidRPr="00A217D0">
                    <w:rPr>
                      <w:sz w:val="14"/>
                      <w:szCs w:val="14"/>
                      <w:lang w:val="vi-VN"/>
                    </w:rPr>
                    <w:t>Water Resources Management</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EL702270 </w:t>
                  </w:r>
                </w:p>
              </w:tc>
              <w:tc>
                <w:tcPr>
                  <w:tcW w:w="4177" w:type="dxa"/>
                  <w:tcBorders>
                    <w:top w:val="nil"/>
                    <w:left w:val="nil"/>
                    <w:bottom w:val="single" w:sz="4" w:space="0" w:color="auto"/>
                    <w:right w:val="single" w:sz="4" w:space="0" w:color="auto"/>
                  </w:tcBorders>
                  <w:shd w:val="clear" w:color="auto" w:fill="auto"/>
                  <w:noWrap/>
                  <w:vAlign w:val="bottom"/>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Water supply and drainage network management</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EL702280 </w:t>
                  </w:r>
                </w:p>
              </w:tc>
              <w:tc>
                <w:tcPr>
                  <w:tcW w:w="4177" w:type="dxa"/>
                  <w:tcBorders>
                    <w:top w:val="nil"/>
                    <w:left w:val="nil"/>
                    <w:bottom w:val="single" w:sz="4" w:space="0" w:color="auto"/>
                    <w:right w:val="single" w:sz="4" w:space="0" w:color="auto"/>
                  </w:tcBorders>
                  <w:shd w:val="clear" w:color="auto" w:fill="auto"/>
                  <w:noWrap/>
                  <w:vAlign w:val="bottom"/>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Environmental project design and management</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sz w:val="14"/>
                      <w:szCs w:val="14"/>
                      <w:lang w:val="vi-VN"/>
                    </w:rPr>
                    <w:t>EL701050</w:t>
                  </w:r>
                </w:p>
              </w:tc>
              <w:tc>
                <w:tcPr>
                  <w:tcW w:w="4177" w:type="dxa"/>
                  <w:tcBorders>
                    <w:top w:val="nil"/>
                    <w:left w:val="nil"/>
                    <w:bottom w:val="single" w:sz="4" w:space="0" w:color="auto"/>
                    <w:right w:val="single" w:sz="4" w:space="0" w:color="auto"/>
                  </w:tcBorders>
                  <w:shd w:val="clear" w:color="auto" w:fill="auto"/>
                  <w:noWrap/>
                  <w:vAlign w:val="center"/>
                </w:tcPr>
                <w:p w:rsidR="00F04F2B" w:rsidRPr="00A217D0" w:rsidRDefault="00F04F2B" w:rsidP="00F04F2B">
                  <w:pPr>
                    <w:spacing w:before="10" w:after="10" w:line="240" w:lineRule="auto"/>
                    <w:rPr>
                      <w:rFonts w:eastAsia="Times New Roman"/>
                      <w:sz w:val="14"/>
                      <w:szCs w:val="14"/>
                      <w:lang w:val="vi-VN"/>
                    </w:rPr>
                  </w:pPr>
                  <w:r w:rsidRPr="00A217D0">
                    <w:rPr>
                      <w:sz w:val="14"/>
                      <w:szCs w:val="14"/>
                      <w:lang w:val="vi-VN"/>
                    </w:rPr>
                    <w:t>Hazard Identification and Quantified Risk Analysis</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sz w:val="14"/>
                      <w:szCs w:val="14"/>
                      <w:lang w:val="vi-VN"/>
                    </w:rPr>
                    <w:t>EL701220</w:t>
                  </w:r>
                </w:p>
              </w:tc>
              <w:tc>
                <w:tcPr>
                  <w:tcW w:w="4177" w:type="dxa"/>
                  <w:tcBorders>
                    <w:top w:val="nil"/>
                    <w:left w:val="nil"/>
                    <w:bottom w:val="single" w:sz="4" w:space="0" w:color="auto"/>
                    <w:right w:val="single" w:sz="4" w:space="0" w:color="auto"/>
                  </w:tcBorders>
                  <w:shd w:val="clear" w:color="auto" w:fill="auto"/>
                  <w:noWrap/>
                  <w:vAlign w:val="center"/>
                </w:tcPr>
                <w:p w:rsidR="00F04F2B" w:rsidRPr="00A217D0" w:rsidRDefault="00F04F2B" w:rsidP="00F04F2B">
                  <w:pPr>
                    <w:spacing w:before="10" w:after="10" w:line="240" w:lineRule="auto"/>
                    <w:rPr>
                      <w:rFonts w:eastAsia="Times New Roman"/>
                      <w:sz w:val="14"/>
                      <w:szCs w:val="14"/>
                      <w:lang w:val="vi-VN"/>
                    </w:rPr>
                  </w:pPr>
                  <w:r w:rsidRPr="00A217D0">
                    <w:rPr>
                      <w:sz w:val="14"/>
                      <w:szCs w:val="14"/>
                      <w:lang w:val="vi-VN"/>
                    </w:rPr>
                    <w:t>Environmental Management System</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sz w:val="14"/>
                      <w:szCs w:val="14"/>
                      <w:lang w:val="vi-VN"/>
                    </w:rPr>
                    <w:t>EL701240</w:t>
                  </w:r>
                </w:p>
              </w:tc>
              <w:tc>
                <w:tcPr>
                  <w:tcW w:w="4177" w:type="dxa"/>
                  <w:tcBorders>
                    <w:top w:val="nil"/>
                    <w:left w:val="nil"/>
                    <w:bottom w:val="single" w:sz="4" w:space="0" w:color="auto"/>
                    <w:right w:val="single" w:sz="4" w:space="0" w:color="auto"/>
                  </w:tcBorders>
                  <w:shd w:val="clear" w:color="auto" w:fill="auto"/>
                  <w:noWrap/>
                  <w:vAlign w:val="center"/>
                </w:tcPr>
                <w:p w:rsidR="00F04F2B" w:rsidRPr="00A217D0" w:rsidRDefault="00F04F2B" w:rsidP="00F04F2B">
                  <w:pPr>
                    <w:spacing w:before="10" w:after="10" w:line="240" w:lineRule="auto"/>
                    <w:rPr>
                      <w:rFonts w:eastAsia="Times New Roman"/>
                      <w:sz w:val="14"/>
                      <w:szCs w:val="14"/>
                      <w:lang w:val="vi-VN"/>
                    </w:rPr>
                  </w:pPr>
                  <w:r w:rsidRPr="00A217D0">
                    <w:rPr>
                      <w:sz w:val="14"/>
                      <w:szCs w:val="14"/>
                      <w:lang w:val="vi-VN"/>
                    </w:rPr>
                    <w:t>Pollution Minimization and Prevention</w:t>
                  </w:r>
                </w:p>
              </w:tc>
              <w:tc>
                <w:tcPr>
                  <w:tcW w:w="630" w:type="dxa"/>
                  <w:tcBorders>
                    <w:top w:val="nil"/>
                    <w:left w:val="nil"/>
                    <w:bottom w:val="single" w:sz="4" w:space="0" w:color="auto"/>
                    <w:right w:val="single" w:sz="4" w:space="0" w:color="auto"/>
                  </w:tcBorders>
                  <w:shd w:val="clear" w:color="auto" w:fill="auto"/>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EL702290 </w:t>
                  </w:r>
                </w:p>
              </w:tc>
              <w:tc>
                <w:tcPr>
                  <w:tcW w:w="4177" w:type="dxa"/>
                  <w:tcBorders>
                    <w:top w:val="nil"/>
                    <w:left w:val="nil"/>
                    <w:bottom w:val="single" w:sz="4" w:space="0" w:color="auto"/>
                    <w:right w:val="single" w:sz="4" w:space="0" w:color="auto"/>
                  </w:tcBorders>
                  <w:shd w:val="clear" w:color="auto" w:fill="auto"/>
                  <w:noWrap/>
                  <w:vAlign w:val="bottom"/>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Advanced Topics in Environmental management</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EL702300 </w:t>
                  </w:r>
                </w:p>
              </w:tc>
              <w:tc>
                <w:tcPr>
                  <w:tcW w:w="4177" w:type="dxa"/>
                  <w:tcBorders>
                    <w:top w:val="nil"/>
                    <w:left w:val="nil"/>
                    <w:bottom w:val="single" w:sz="4" w:space="0" w:color="auto"/>
                    <w:right w:val="single" w:sz="4" w:space="0" w:color="auto"/>
                  </w:tcBorders>
                  <w:shd w:val="clear" w:color="auto" w:fill="auto"/>
                  <w:noWrap/>
                  <w:vAlign w:val="bottom"/>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Advanced Topics in Natural resource management</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EL702310 </w:t>
                  </w:r>
                </w:p>
              </w:tc>
              <w:tc>
                <w:tcPr>
                  <w:tcW w:w="4177" w:type="dxa"/>
                  <w:tcBorders>
                    <w:top w:val="nil"/>
                    <w:left w:val="nil"/>
                    <w:bottom w:val="single" w:sz="4" w:space="0" w:color="auto"/>
                    <w:right w:val="single" w:sz="4" w:space="0" w:color="auto"/>
                  </w:tcBorders>
                  <w:shd w:val="clear" w:color="auto" w:fill="auto"/>
                  <w:noWrap/>
                  <w:vAlign w:val="bottom"/>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Advanced Topics in Environmental technology</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2</w:t>
                  </w:r>
                </w:p>
              </w:tc>
            </w:tr>
            <w:tr w:rsidR="00F04F2B" w:rsidRPr="00A217D0" w:rsidTr="009A31E6">
              <w:trPr>
                <w:trHeight w:val="130"/>
              </w:trPr>
              <w:tc>
                <w:tcPr>
                  <w:tcW w:w="5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F2B" w:rsidRPr="0015019C" w:rsidRDefault="00F04F2B" w:rsidP="00F04F2B">
                  <w:pPr>
                    <w:spacing w:before="10" w:after="10" w:line="240" w:lineRule="auto"/>
                    <w:jc w:val="both"/>
                    <w:rPr>
                      <w:rFonts w:eastAsia="Times New Roman"/>
                      <w:b/>
                      <w:bCs/>
                      <w:sz w:val="14"/>
                      <w:szCs w:val="14"/>
                    </w:rPr>
                  </w:pPr>
                  <w:r w:rsidRPr="00A217D0">
                    <w:rPr>
                      <w:rFonts w:eastAsia="Times New Roman"/>
                      <w:b/>
                      <w:sz w:val="14"/>
                      <w:szCs w:val="14"/>
                      <w:lang w:val="vi-VN"/>
                    </w:rPr>
                    <w:t>Master Thesis</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b/>
                      <w:bCs/>
                      <w:sz w:val="14"/>
                      <w:szCs w:val="14"/>
                      <w:lang w:val="vi-VN"/>
                    </w:rPr>
                  </w:pPr>
                  <w:r w:rsidRPr="00A217D0">
                    <w:rPr>
                      <w:rFonts w:eastAsia="Times New Roman"/>
                      <w:b/>
                      <w:bCs/>
                      <w:sz w:val="14"/>
                      <w:szCs w:val="14"/>
                      <w:lang w:val="vi-VN"/>
                    </w:rPr>
                    <w:t>15</w:t>
                  </w:r>
                </w:p>
              </w:tc>
              <w:tc>
                <w:tcPr>
                  <w:tcW w:w="630" w:type="dxa"/>
                  <w:tcBorders>
                    <w:top w:val="nil"/>
                    <w:left w:val="nil"/>
                    <w:bottom w:val="single" w:sz="4" w:space="0" w:color="auto"/>
                    <w:right w:val="single" w:sz="4" w:space="0" w:color="auto"/>
                  </w:tcBorders>
                </w:tcPr>
                <w:p w:rsidR="00F04F2B" w:rsidRPr="00A217D0" w:rsidRDefault="00F04F2B" w:rsidP="00F04F2B">
                  <w:pPr>
                    <w:spacing w:before="10" w:after="10" w:line="240" w:lineRule="auto"/>
                    <w:jc w:val="center"/>
                    <w:rPr>
                      <w:rFonts w:eastAsia="Times New Roman"/>
                      <w:b/>
                      <w:bCs/>
                      <w:sz w:val="14"/>
                      <w:szCs w:val="14"/>
                      <w:lang w:val="vi-VN"/>
                    </w:rPr>
                  </w:pPr>
                </w:p>
              </w:tc>
            </w:tr>
            <w:tr w:rsidR="00F04F2B" w:rsidRPr="00A217D0" w:rsidTr="009A31E6">
              <w:trPr>
                <w:trHeight w:val="130"/>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EL702000 </w:t>
                  </w:r>
                </w:p>
              </w:tc>
              <w:tc>
                <w:tcPr>
                  <w:tcW w:w="4177" w:type="dxa"/>
                  <w:tcBorders>
                    <w:top w:val="nil"/>
                    <w:left w:val="nil"/>
                    <w:bottom w:val="single" w:sz="4" w:space="0" w:color="auto"/>
                    <w:right w:val="single" w:sz="4" w:space="0" w:color="auto"/>
                  </w:tcBorders>
                  <w:shd w:val="clear" w:color="auto" w:fill="auto"/>
                  <w:noWrap/>
                  <w:vAlign w:val="bottom"/>
                  <w:hideMark/>
                </w:tcPr>
                <w:p w:rsidR="00F04F2B" w:rsidRPr="00A217D0" w:rsidRDefault="00F04F2B" w:rsidP="00F04F2B">
                  <w:pPr>
                    <w:spacing w:before="10" w:after="10" w:line="240" w:lineRule="auto"/>
                    <w:rPr>
                      <w:rFonts w:eastAsia="Times New Roman"/>
                      <w:sz w:val="14"/>
                      <w:szCs w:val="14"/>
                      <w:lang w:val="vi-VN"/>
                    </w:rPr>
                  </w:pPr>
                  <w:r w:rsidRPr="00A217D0">
                    <w:rPr>
                      <w:rFonts w:eastAsia="Times New Roman"/>
                      <w:sz w:val="14"/>
                      <w:szCs w:val="14"/>
                      <w:lang w:val="vi-VN"/>
                    </w:rPr>
                    <w:t>Master’s Thesis</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sz w:val="14"/>
                      <w:szCs w:val="14"/>
                      <w:lang w:val="vi-VN"/>
                    </w:rPr>
                  </w:pPr>
                  <w:r w:rsidRPr="00A217D0">
                    <w:rPr>
                      <w:rFonts w:eastAsia="Times New Roman"/>
                      <w:sz w:val="14"/>
                      <w:szCs w:val="14"/>
                      <w:lang w:val="vi-VN"/>
                    </w:rPr>
                    <w:t>15</w:t>
                  </w:r>
                </w:p>
              </w:tc>
              <w:tc>
                <w:tcPr>
                  <w:tcW w:w="630" w:type="dxa"/>
                  <w:tcBorders>
                    <w:top w:val="nil"/>
                    <w:left w:val="nil"/>
                    <w:bottom w:val="single" w:sz="4" w:space="0" w:color="auto"/>
                    <w:right w:val="single" w:sz="4" w:space="0" w:color="auto"/>
                  </w:tcBorders>
                  <w:vAlign w:val="center"/>
                </w:tcPr>
                <w:p w:rsidR="00F04F2B" w:rsidRPr="00A217D0" w:rsidRDefault="00F04F2B" w:rsidP="00F04F2B">
                  <w:pPr>
                    <w:spacing w:before="10" w:after="10" w:line="240" w:lineRule="auto"/>
                    <w:jc w:val="center"/>
                    <w:rPr>
                      <w:rFonts w:eastAsia="Times New Roman"/>
                      <w:sz w:val="14"/>
                      <w:szCs w:val="14"/>
                    </w:rPr>
                  </w:pPr>
                  <w:r w:rsidRPr="00A217D0">
                    <w:rPr>
                      <w:rFonts w:eastAsia="Times New Roman"/>
                      <w:sz w:val="14"/>
                      <w:szCs w:val="14"/>
                    </w:rPr>
                    <w:t>0</w:t>
                  </w:r>
                </w:p>
              </w:tc>
            </w:tr>
            <w:tr w:rsidR="00F04F2B" w:rsidRPr="00A217D0" w:rsidTr="009A31E6">
              <w:trPr>
                <w:trHeight w:val="130"/>
              </w:trPr>
              <w:tc>
                <w:tcPr>
                  <w:tcW w:w="50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4F2B" w:rsidRPr="0015019C" w:rsidRDefault="00F04F2B" w:rsidP="00F04F2B">
                  <w:pPr>
                    <w:spacing w:before="10" w:after="10" w:line="240" w:lineRule="auto"/>
                    <w:jc w:val="center"/>
                    <w:rPr>
                      <w:rFonts w:eastAsia="Times New Roman"/>
                      <w:b/>
                      <w:bCs/>
                      <w:sz w:val="14"/>
                      <w:szCs w:val="14"/>
                    </w:rPr>
                  </w:pPr>
                  <w:r w:rsidRPr="00A217D0">
                    <w:rPr>
                      <w:rFonts w:eastAsia="Times New Roman"/>
                      <w:b/>
                      <w:bCs/>
                      <w:sz w:val="14"/>
                      <w:szCs w:val="14"/>
                    </w:rPr>
                    <w:t>TOTAL</w:t>
                  </w:r>
                </w:p>
              </w:tc>
              <w:tc>
                <w:tcPr>
                  <w:tcW w:w="630" w:type="dxa"/>
                  <w:tcBorders>
                    <w:top w:val="nil"/>
                    <w:left w:val="nil"/>
                    <w:bottom w:val="single" w:sz="4" w:space="0" w:color="auto"/>
                    <w:right w:val="single" w:sz="4" w:space="0" w:color="auto"/>
                  </w:tcBorders>
                  <w:shd w:val="clear" w:color="auto" w:fill="auto"/>
                  <w:vAlign w:val="center"/>
                  <w:hideMark/>
                </w:tcPr>
                <w:p w:rsidR="00F04F2B" w:rsidRPr="00A217D0" w:rsidRDefault="00F04F2B" w:rsidP="00F04F2B">
                  <w:pPr>
                    <w:spacing w:before="10" w:after="10" w:line="240" w:lineRule="auto"/>
                    <w:jc w:val="center"/>
                    <w:rPr>
                      <w:rFonts w:eastAsia="Times New Roman"/>
                      <w:b/>
                      <w:bCs/>
                      <w:sz w:val="14"/>
                      <w:szCs w:val="14"/>
                      <w:lang w:val="vi-VN"/>
                    </w:rPr>
                  </w:pPr>
                  <w:r w:rsidRPr="00A217D0">
                    <w:rPr>
                      <w:rFonts w:eastAsia="Times New Roman"/>
                      <w:b/>
                      <w:bCs/>
                      <w:sz w:val="14"/>
                      <w:szCs w:val="14"/>
                      <w:lang w:val="vi-VN"/>
                    </w:rPr>
                    <w:t>60</w:t>
                  </w:r>
                </w:p>
              </w:tc>
              <w:tc>
                <w:tcPr>
                  <w:tcW w:w="630" w:type="dxa"/>
                  <w:tcBorders>
                    <w:top w:val="nil"/>
                    <w:left w:val="nil"/>
                    <w:bottom w:val="single" w:sz="4" w:space="0" w:color="auto"/>
                    <w:right w:val="single" w:sz="4" w:space="0" w:color="auto"/>
                  </w:tcBorders>
                </w:tcPr>
                <w:p w:rsidR="00F04F2B" w:rsidRPr="00A217D0" w:rsidRDefault="00F04F2B" w:rsidP="00F04F2B">
                  <w:pPr>
                    <w:spacing w:before="10" w:after="10" w:line="240" w:lineRule="auto"/>
                    <w:jc w:val="center"/>
                    <w:rPr>
                      <w:rFonts w:eastAsia="Times New Roman"/>
                      <w:b/>
                      <w:bCs/>
                      <w:sz w:val="14"/>
                      <w:szCs w:val="14"/>
                      <w:lang w:val="vi-VN"/>
                    </w:rPr>
                  </w:pPr>
                </w:p>
              </w:tc>
            </w:tr>
          </w:tbl>
          <w:p w:rsidR="00F04F2B" w:rsidRPr="00924F90" w:rsidRDefault="00F04F2B" w:rsidP="00A217D0">
            <w:pPr>
              <w:spacing w:after="0" w:line="240" w:lineRule="auto"/>
              <w:jc w:val="both"/>
              <w:rPr>
                <w:rFonts w:asciiTheme="minorHAnsi" w:hAnsiTheme="minorHAnsi" w:cstheme="minorHAnsi"/>
                <w:sz w:val="18"/>
                <w:szCs w:val="18"/>
                <w:lang w:val="vi-VN"/>
              </w:rPr>
            </w:pPr>
          </w:p>
        </w:tc>
      </w:tr>
      <w:tr w:rsidR="00F04F2B" w:rsidRPr="009A60AE" w:rsidTr="00F04F2B">
        <w:trPr>
          <w:trHeight w:val="2237"/>
        </w:trPr>
        <w:tc>
          <w:tcPr>
            <w:tcW w:w="1933" w:type="pct"/>
            <w:tcBorders>
              <w:bottom w:val="single" w:sz="4" w:space="0" w:color="000000"/>
            </w:tcBorders>
            <w:shd w:val="clear" w:color="auto" w:fill="FFFFFF" w:themeFill="background1"/>
          </w:tcPr>
          <w:p w:rsidR="00F04F2B" w:rsidRPr="00F04F2B" w:rsidRDefault="00F04F2B" w:rsidP="00F04F2B">
            <w:pPr>
              <w:pStyle w:val="ListParagraph"/>
              <w:numPr>
                <w:ilvl w:val="0"/>
                <w:numId w:val="11"/>
              </w:numPr>
              <w:tabs>
                <w:tab w:val="left" w:pos="246"/>
              </w:tabs>
              <w:spacing w:before="140" w:after="100" w:line="360" w:lineRule="auto"/>
              <w:ind w:left="-29" w:firstLine="29"/>
              <w:rPr>
                <w:rFonts w:cs="Calibri"/>
                <w:color w:val="FF0000"/>
                <w:sz w:val="18"/>
                <w:szCs w:val="18"/>
              </w:rPr>
            </w:pPr>
            <w:r w:rsidRPr="00F04F2B">
              <w:rPr>
                <w:rFonts w:cstheme="minorHAnsi"/>
                <w:b/>
                <w:sz w:val="18"/>
                <w:szCs w:val="18"/>
                <w:u w:val="single"/>
              </w:rPr>
              <w:t xml:space="preserve">Admission time: </w:t>
            </w:r>
            <w:r w:rsidRPr="00F04F2B">
              <w:rPr>
                <w:rFonts w:cstheme="minorHAnsi"/>
                <w:bCs/>
                <w:sz w:val="18"/>
                <w:szCs w:val="18"/>
              </w:rPr>
              <w:t xml:space="preserve"> </w:t>
            </w:r>
            <w:r w:rsidRPr="00F04F2B">
              <w:rPr>
                <w:rFonts w:cs="Calibri"/>
                <w:bCs/>
                <w:sz w:val="18"/>
                <w:szCs w:val="18"/>
              </w:rPr>
              <w:t>Two admission times</w:t>
            </w:r>
            <w:r w:rsidRPr="00F04F2B">
              <w:rPr>
                <w:rFonts w:cs="Calibri"/>
                <w:sz w:val="18"/>
                <w:szCs w:val="18"/>
              </w:rPr>
              <w:t xml:space="preserve"> in June and December annually.</w:t>
            </w:r>
          </w:p>
          <w:p w:rsidR="00F04F2B" w:rsidRPr="00F04F2B" w:rsidRDefault="00F04F2B" w:rsidP="00F04F2B">
            <w:pPr>
              <w:pStyle w:val="ListParagraph"/>
              <w:numPr>
                <w:ilvl w:val="0"/>
                <w:numId w:val="11"/>
              </w:numPr>
              <w:tabs>
                <w:tab w:val="left" w:pos="246"/>
              </w:tabs>
              <w:spacing w:before="100" w:after="100" w:line="360" w:lineRule="auto"/>
              <w:ind w:left="-29" w:firstLine="29"/>
              <w:jc w:val="both"/>
              <w:rPr>
                <w:rFonts w:cstheme="minorHAnsi"/>
                <w:sz w:val="18"/>
                <w:szCs w:val="18"/>
              </w:rPr>
            </w:pPr>
            <w:r w:rsidRPr="00F04F2B">
              <w:rPr>
                <w:rFonts w:cstheme="minorHAnsi"/>
                <w:b/>
                <w:sz w:val="18"/>
                <w:szCs w:val="18"/>
                <w:u w:val="single"/>
              </w:rPr>
              <w:t>Study period:</w:t>
            </w:r>
            <w:r w:rsidRPr="00F04F2B">
              <w:rPr>
                <w:rFonts w:cstheme="minorHAnsi"/>
                <w:b/>
                <w:sz w:val="18"/>
                <w:szCs w:val="18"/>
              </w:rPr>
              <w:t xml:space="preserve"> </w:t>
            </w:r>
            <w:r w:rsidRPr="00F04F2B">
              <w:rPr>
                <w:rFonts w:cstheme="minorHAnsi"/>
                <w:sz w:val="18"/>
                <w:szCs w:val="18"/>
              </w:rPr>
              <w:t xml:space="preserve">18 – 24 months. </w:t>
            </w:r>
          </w:p>
          <w:p w:rsidR="00F04F2B" w:rsidRPr="00F04F2B" w:rsidRDefault="00F04F2B" w:rsidP="00F04F2B">
            <w:pPr>
              <w:pStyle w:val="ListParagraph"/>
              <w:numPr>
                <w:ilvl w:val="0"/>
                <w:numId w:val="11"/>
              </w:numPr>
              <w:tabs>
                <w:tab w:val="left" w:pos="246"/>
              </w:tabs>
              <w:spacing w:before="100" w:after="100" w:line="360" w:lineRule="auto"/>
              <w:ind w:left="-29" w:firstLine="29"/>
              <w:jc w:val="both"/>
              <w:rPr>
                <w:rFonts w:cstheme="minorHAnsi"/>
                <w:sz w:val="18"/>
                <w:szCs w:val="18"/>
              </w:rPr>
            </w:pPr>
            <w:r w:rsidRPr="00F04F2B">
              <w:rPr>
                <w:rFonts w:cstheme="minorHAnsi"/>
                <w:b/>
                <w:sz w:val="18"/>
                <w:szCs w:val="18"/>
                <w:u w:val="single"/>
              </w:rPr>
              <w:t>Study time:</w:t>
            </w:r>
            <w:r w:rsidRPr="00F04F2B">
              <w:rPr>
                <w:rFonts w:cstheme="minorHAnsi"/>
                <w:sz w:val="18"/>
                <w:szCs w:val="18"/>
              </w:rPr>
              <w:t xml:space="preserve"> At night or </w:t>
            </w:r>
            <w:r w:rsidRPr="00F04F2B">
              <w:rPr>
                <w:rFonts w:cstheme="minorHAnsi"/>
                <w:sz w:val="18"/>
                <w:szCs w:val="18"/>
                <w:lang w:val="vi-VN"/>
              </w:rPr>
              <w:t>on</w:t>
            </w:r>
            <w:r w:rsidRPr="00F04F2B">
              <w:rPr>
                <w:rFonts w:cstheme="minorHAnsi"/>
                <w:sz w:val="18"/>
                <w:szCs w:val="18"/>
              </w:rPr>
              <w:t xml:space="preserve"> Saturday and Sunday.</w:t>
            </w:r>
          </w:p>
          <w:p w:rsidR="00F04F2B" w:rsidRPr="00F04F2B" w:rsidRDefault="00F04F2B" w:rsidP="00F04F2B">
            <w:pPr>
              <w:pStyle w:val="ListParagraph"/>
              <w:numPr>
                <w:ilvl w:val="0"/>
                <w:numId w:val="11"/>
              </w:numPr>
              <w:tabs>
                <w:tab w:val="left" w:pos="246"/>
                <w:tab w:val="left" w:pos="284"/>
              </w:tabs>
              <w:spacing w:before="100" w:after="100" w:line="360" w:lineRule="auto"/>
              <w:ind w:left="-29" w:firstLine="29"/>
              <w:rPr>
                <w:rFonts w:eastAsia="Times New Roman" w:cstheme="minorHAnsi"/>
                <w:b/>
                <w:u w:val="single"/>
                <w:lang w:eastAsia="pt-BR"/>
              </w:rPr>
            </w:pPr>
            <w:r w:rsidRPr="00F04F2B">
              <w:rPr>
                <w:rFonts w:cstheme="minorHAnsi"/>
                <w:b/>
                <w:sz w:val="18"/>
                <w:szCs w:val="18"/>
                <w:u w:val="single"/>
              </w:rPr>
              <w:t>Online application:</w:t>
            </w:r>
            <w:r w:rsidRPr="00F04F2B">
              <w:rPr>
                <w:rFonts w:cstheme="minorHAnsi"/>
                <w:sz w:val="18"/>
                <w:szCs w:val="18"/>
              </w:rPr>
              <w:t xml:space="preserve"> http://gradadmissions.tdtu.edu.vn</w:t>
            </w:r>
          </w:p>
        </w:tc>
        <w:tc>
          <w:tcPr>
            <w:tcW w:w="3067" w:type="pct"/>
            <w:gridSpan w:val="2"/>
            <w:vMerge/>
          </w:tcPr>
          <w:p w:rsidR="00F04F2B" w:rsidRPr="00F04F2B" w:rsidRDefault="00F04F2B" w:rsidP="0015019C">
            <w:pPr>
              <w:spacing w:before="60" w:after="60" w:line="240" w:lineRule="auto"/>
              <w:rPr>
                <w:rFonts w:cstheme="minorHAnsi"/>
                <w:b/>
                <w:sz w:val="18"/>
                <w:szCs w:val="18"/>
                <w:u w:val="single"/>
              </w:rPr>
            </w:pPr>
          </w:p>
        </w:tc>
      </w:tr>
      <w:tr w:rsidR="00860B31" w:rsidRPr="009A60AE" w:rsidTr="00F04F2B">
        <w:trPr>
          <w:trHeight w:val="3020"/>
        </w:trPr>
        <w:tc>
          <w:tcPr>
            <w:tcW w:w="2605" w:type="pct"/>
            <w:gridSpan w:val="2"/>
          </w:tcPr>
          <w:p w:rsidR="00F04F2B" w:rsidRPr="00F04F2B" w:rsidRDefault="00F04F2B" w:rsidP="00F04F2B">
            <w:pPr>
              <w:pStyle w:val="ListParagraph"/>
              <w:numPr>
                <w:ilvl w:val="0"/>
                <w:numId w:val="8"/>
              </w:numPr>
              <w:spacing w:before="100" w:after="60" w:line="240" w:lineRule="auto"/>
              <w:ind w:left="244" w:right="-13" w:hanging="270"/>
              <w:rPr>
                <w:rFonts w:cs="Calibri"/>
                <w:b/>
                <w:u w:val="single"/>
              </w:rPr>
            </w:pPr>
            <w:r w:rsidRPr="00F04F2B">
              <w:rPr>
                <w:rFonts w:cs="Calibri"/>
                <w:b/>
                <w:u w:val="single"/>
              </w:rPr>
              <w:t>Scholarship (Grant based on GPA and review annually)</w:t>
            </w:r>
          </w:p>
          <w:p w:rsidR="00F04F2B" w:rsidRPr="00F04F2B" w:rsidRDefault="00F04F2B" w:rsidP="00F04F2B">
            <w:pPr>
              <w:spacing w:before="60" w:after="60" w:line="240" w:lineRule="auto"/>
              <w:rPr>
                <w:rFonts w:cs="Calibri"/>
                <w:sz w:val="18"/>
                <w:szCs w:val="18"/>
              </w:rPr>
            </w:pPr>
            <w:r w:rsidRPr="00F04F2B">
              <w:rPr>
                <w:rFonts w:cs="Calibri"/>
                <w:sz w:val="18"/>
                <w:szCs w:val="18"/>
              </w:rPr>
              <w:t xml:space="preserve">- </w:t>
            </w:r>
            <w:r w:rsidRPr="00F04F2B">
              <w:rPr>
                <w:rFonts w:cs="Calibri"/>
                <w:b/>
                <w:bCs/>
                <w:sz w:val="18"/>
                <w:szCs w:val="18"/>
              </w:rPr>
              <w:t xml:space="preserve">Excellent: </w:t>
            </w:r>
            <w:r w:rsidRPr="00F04F2B">
              <w:rPr>
                <w:rFonts w:cs="Calibri"/>
                <w:sz w:val="18"/>
                <w:szCs w:val="18"/>
              </w:rPr>
              <w:t>100%</w:t>
            </w:r>
            <w:r w:rsidRPr="00F04F2B">
              <w:rPr>
                <w:rFonts w:cs="Calibri"/>
                <w:b/>
                <w:bCs/>
                <w:sz w:val="18"/>
                <w:szCs w:val="18"/>
              </w:rPr>
              <w:t xml:space="preserve"> </w:t>
            </w:r>
            <w:r w:rsidRPr="00F04F2B">
              <w:rPr>
                <w:rFonts w:cs="Calibri"/>
                <w:sz w:val="18"/>
                <w:szCs w:val="18"/>
              </w:rPr>
              <w:t>tuition fee + 100% accommodation + 100% Vietnamese language.</w:t>
            </w:r>
          </w:p>
          <w:p w:rsidR="00F04F2B" w:rsidRPr="00F04F2B" w:rsidRDefault="00F04F2B" w:rsidP="00F04F2B">
            <w:pPr>
              <w:spacing w:before="60" w:after="60" w:line="240" w:lineRule="auto"/>
              <w:rPr>
                <w:rFonts w:cs="Calibri"/>
                <w:sz w:val="18"/>
                <w:szCs w:val="18"/>
              </w:rPr>
            </w:pPr>
            <w:r w:rsidRPr="00F04F2B">
              <w:rPr>
                <w:rFonts w:cs="Calibri"/>
                <w:b/>
                <w:bCs/>
                <w:sz w:val="18"/>
                <w:szCs w:val="18"/>
              </w:rPr>
              <w:t>- Very good:</w:t>
            </w:r>
            <w:r w:rsidRPr="00F04F2B">
              <w:rPr>
                <w:rFonts w:cs="Calibri"/>
                <w:sz w:val="18"/>
                <w:szCs w:val="18"/>
              </w:rPr>
              <w:t xml:space="preserve"> 50% tuition</w:t>
            </w:r>
          </w:p>
          <w:p w:rsidR="00F04F2B" w:rsidRPr="00F04F2B" w:rsidRDefault="00F04F2B" w:rsidP="00F04F2B">
            <w:pPr>
              <w:spacing w:before="60" w:after="60" w:line="240" w:lineRule="auto"/>
              <w:rPr>
                <w:rFonts w:cs="Calibri"/>
                <w:sz w:val="18"/>
                <w:szCs w:val="18"/>
              </w:rPr>
            </w:pPr>
            <w:r w:rsidRPr="00F04F2B">
              <w:rPr>
                <w:rFonts w:cs="Calibri"/>
                <w:b/>
                <w:bCs/>
                <w:sz w:val="18"/>
                <w:szCs w:val="18"/>
              </w:rPr>
              <w:t>- Good:</w:t>
            </w:r>
            <w:r w:rsidRPr="00F04F2B">
              <w:rPr>
                <w:rFonts w:cs="Calibri"/>
                <w:sz w:val="18"/>
                <w:szCs w:val="18"/>
              </w:rPr>
              <w:t xml:space="preserve"> 25% tuition</w:t>
            </w:r>
          </w:p>
          <w:p w:rsidR="00F04F2B" w:rsidRPr="00F04F2B" w:rsidRDefault="00F04F2B" w:rsidP="00F04F2B">
            <w:pPr>
              <w:pStyle w:val="ListParagraph"/>
              <w:numPr>
                <w:ilvl w:val="0"/>
                <w:numId w:val="9"/>
              </w:numPr>
              <w:spacing w:before="60" w:after="60" w:line="240" w:lineRule="auto"/>
              <w:ind w:left="244" w:hanging="270"/>
              <w:rPr>
                <w:rFonts w:cs="Calibri"/>
                <w:b/>
                <w:bCs/>
                <w:u w:val="single"/>
              </w:rPr>
            </w:pPr>
            <w:r w:rsidRPr="00F04F2B">
              <w:rPr>
                <w:rFonts w:cs="Calibri"/>
                <w:b/>
                <w:bCs/>
                <w:u w:val="single"/>
              </w:rPr>
              <w:t>Tuition Fee</w:t>
            </w:r>
          </w:p>
          <w:p w:rsidR="00F04F2B" w:rsidRPr="00F04F2B" w:rsidRDefault="00F04F2B" w:rsidP="00F04F2B">
            <w:pPr>
              <w:spacing w:before="60" w:after="60" w:line="240" w:lineRule="auto"/>
              <w:rPr>
                <w:rFonts w:eastAsia="Times New Roman" w:cs="Calibri"/>
                <w:sz w:val="18"/>
                <w:szCs w:val="18"/>
                <w:lang w:eastAsia="zh-CN"/>
              </w:rPr>
            </w:pPr>
            <w:r w:rsidRPr="00F04F2B">
              <w:rPr>
                <w:rFonts w:eastAsia="Times New Roman" w:cs="Calibri"/>
                <w:sz w:val="18"/>
                <w:szCs w:val="18"/>
                <w:lang w:eastAsia="zh-CN"/>
              </w:rPr>
              <w:t>$2000/2-years program in Business and Social majors.</w:t>
            </w:r>
          </w:p>
          <w:p w:rsidR="00F04F2B" w:rsidRPr="00F04F2B" w:rsidRDefault="00F04F2B" w:rsidP="00F04F2B">
            <w:pPr>
              <w:spacing w:before="60" w:after="60" w:line="240" w:lineRule="auto"/>
              <w:rPr>
                <w:rFonts w:eastAsia="Times New Roman" w:cs="Calibri"/>
                <w:sz w:val="18"/>
                <w:szCs w:val="18"/>
                <w:lang w:eastAsia="zh-CN"/>
              </w:rPr>
            </w:pPr>
            <w:r w:rsidRPr="00F04F2B">
              <w:rPr>
                <w:rFonts w:eastAsia="Times New Roman" w:cs="Calibri"/>
                <w:sz w:val="18"/>
                <w:szCs w:val="18"/>
                <w:lang w:eastAsia="zh-CN"/>
              </w:rPr>
              <w:t>$2200/2-years program in Science and Technology majors.</w:t>
            </w:r>
          </w:p>
          <w:p w:rsidR="00F04F2B" w:rsidRPr="00F04F2B" w:rsidRDefault="00F04F2B" w:rsidP="00F04F2B">
            <w:pPr>
              <w:pStyle w:val="ListParagraph"/>
              <w:numPr>
                <w:ilvl w:val="0"/>
                <w:numId w:val="9"/>
              </w:numPr>
              <w:shd w:val="clear" w:color="auto" w:fill="FFFFFF"/>
              <w:spacing w:before="60" w:after="60" w:line="240" w:lineRule="auto"/>
              <w:ind w:left="244" w:hanging="270"/>
              <w:rPr>
                <w:rFonts w:eastAsia="Times New Roman" w:cs="Calibri"/>
                <w:u w:val="single"/>
                <w:lang w:eastAsia="zh-CN"/>
              </w:rPr>
            </w:pPr>
            <w:r w:rsidRPr="00F04F2B">
              <w:rPr>
                <w:rFonts w:eastAsia="Times New Roman" w:cs="Calibri"/>
                <w:b/>
                <w:bCs/>
                <w:u w:val="single"/>
                <w:lang w:eastAsia="zh-CN"/>
              </w:rPr>
              <w:t>Dormitory fee</w:t>
            </w:r>
          </w:p>
          <w:p w:rsidR="00860B31" w:rsidRPr="0006030D" w:rsidRDefault="00F04F2B" w:rsidP="00F04F2B">
            <w:pPr>
              <w:spacing w:after="0" w:line="240" w:lineRule="auto"/>
              <w:rPr>
                <w:rFonts w:cstheme="minorHAnsi"/>
                <w:b/>
                <w:sz w:val="18"/>
                <w:szCs w:val="18"/>
                <w:lang w:val="vi-VN"/>
              </w:rPr>
            </w:pPr>
            <w:r w:rsidRPr="00F04F2B">
              <w:rPr>
                <w:rFonts w:eastAsia="Times New Roman" w:cs="Calibri"/>
                <w:sz w:val="18"/>
                <w:szCs w:val="18"/>
                <w:lang w:eastAsia="zh-CN"/>
              </w:rPr>
              <w:t>From $25/month.</w:t>
            </w:r>
          </w:p>
        </w:tc>
        <w:tc>
          <w:tcPr>
            <w:tcW w:w="2395" w:type="pct"/>
          </w:tcPr>
          <w:p w:rsidR="00860B31" w:rsidRPr="00F04F2B" w:rsidRDefault="00860B31" w:rsidP="00F04F2B">
            <w:pPr>
              <w:spacing w:before="100" w:after="60" w:line="240" w:lineRule="auto"/>
              <w:jc w:val="center"/>
              <w:rPr>
                <w:rFonts w:cstheme="minorHAnsi"/>
                <w:b/>
              </w:rPr>
            </w:pPr>
            <w:r w:rsidRPr="00F04F2B">
              <w:rPr>
                <w:rFonts w:cstheme="minorHAnsi"/>
                <w:b/>
              </w:rPr>
              <w:t>CONTACT</w:t>
            </w:r>
          </w:p>
          <w:p w:rsidR="00860B31" w:rsidRPr="00F04F2B" w:rsidRDefault="00860B31" w:rsidP="00A217D0">
            <w:pPr>
              <w:spacing w:after="0" w:line="240" w:lineRule="auto"/>
              <w:ind w:left="33"/>
              <w:jc w:val="both"/>
              <w:rPr>
                <w:rFonts w:cstheme="minorHAnsi"/>
                <w:sz w:val="18"/>
                <w:szCs w:val="18"/>
              </w:rPr>
            </w:pPr>
            <w:r w:rsidRPr="00F04F2B">
              <w:rPr>
                <w:rFonts w:cstheme="minorHAnsi"/>
                <w:b/>
                <w:sz w:val="18"/>
                <w:szCs w:val="18"/>
              </w:rPr>
              <w:t xml:space="preserve">Website: </w:t>
            </w:r>
            <w:hyperlink r:id="rId6" w:history="1">
              <w:r w:rsidRPr="00F04F2B">
                <w:rPr>
                  <w:rStyle w:val="Hyperlink"/>
                  <w:rFonts w:cstheme="minorHAnsi"/>
                  <w:sz w:val="18"/>
                  <w:szCs w:val="18"/>
                </w:rPr>
                <w:t>http://grad.tdtu.edu.vn</w:t>
              </w:r>
            </w:hyperlink>
            <w:hyperlink r:id="rId7" w:history="1">
              <w:r w:rsidRPr="00F04F2B">
                <w:rPr>
                  <w:rStyle w:val="Hyperlink"/>
                  <w:rFonts w:cstheme="minorHAnsi"/>
                  <w:sz w:val="18"/>
                  <w:szCs w:val="18"/>
                </w:rPr>
                <w:t>/</w:t>
              </w:r>
            </w:hyperlink>
            <w:r w:rsidRPr="00F04F2B">
              <w:rPr>
                <w:rFonts w:cstheme="minorHAnsi"/>
                <w:sz w:val="18"/>
                <w:szCs w:val="18"/>
              </w:rPr>
              <w:t xml:space="preserve"> </w:t>
            </w:r>
          </w:p>
          <w:p w:rsidR="00860B31" w:rsidRPr="00F04F2B" w:rsidRDefault="00860B31" w:rsidP="00A217D0">
            <w:pPr>
              <w:spacing w:after="0" w:line="240" w:lineRule="auto"/>
              <w:ind w:left="33"/>
              <w:jc w:val="both"/>
              <w:rPr>
                <w:rFonts w:cstheme="minorHAnsi"/>
                <w:sz w:val="18"/>
                <w:szCs w:val="18"/>
              </w:rPr>
            </w:pPr>
            <w:r w:rsidRPr="00F04F2B">
              <w:rPr>
                <w:rFonts w:cstheme="minorHAnsi"/>
                <w:b/>
                <w:sz w:val="18"/>
                <w:szCs w:val="18"/>
              </w:rPr>
              <w:t>Email</w:t>
            </w:r>
            <w:r w:rsidRPr="00F04F2B">
              <w:rPr>
                <w:rFonts w:cstheme="minorHAnsi"/>
                <w:sz w:val="18"/>
                <w:szCs w:val="18"/>
              </w:rPr>
              <w:t xml:space="preserve">: </w:t>
            </w:r>
            <w:hyperlink r:id="rId8" w:history="1">
              <w:r w:rsidRPr="00F04F2B">
                <w:rPr>
                  <w:rStyle w:val="Hyperlink"/>
                  <w:sz w:val="18"/>
                  <w:szCs w:val="18"/>
                </w:rPr>
                <w:t>gradstudies</w:t>
              </w:r>
              <w:r w:rsidRPr="00F04F2B">
                <w:rPr>
                  <w:rStyle w:val="Hyperlink"/>
                  <w:rFonts w:cstheme="minorHAnsi"/>
                  <w:sz w:val="18"/>
                  <w:szCs w:val="18"/>
                </w:rPr>
                <w:t>@tdt</w:t>
              </w:r>
              <w:r w:rsidRPr="00F04F2B">
                <w:rPr>
                  <w:rStyle w:val="Hyperlink"/>
                  <w:rFonts w:cstheme="minorHAnsi"/>
                  <w:sz w:val="18"/>
                  <w:szCs w:val="18"/>
                  <w:lang w:val="vi-VN"/>
                </w:rPr>
                <w:t>u</w:t>
              </w:r>
              <w:r w:rsidRPr="00F04F2B">
                <w:rPr>
                  <w:rStyle w:val="Hyperlink"/>
                  <w:rFonts w:cstheme="minorHAnsi"/>
                  <w:sz w:val="18"/>
                  <w:szCs w:val="18"/>
                </w:rPr>
                <w:t>.edu.vn</w:t>
              </w:r>
            </w:hyperlink>
            <w:r w:rsidRPr="00F04F2B">
              <w:rPr>
                <w:rFonts w:cstheme="minorHAnsi"/>
                <w:sz w:val="18"/>
                <w:szCs w:val="18"/>
              </w:rPr>
              <w:t xml:space="preserve"> </w:t>
            </w:r>
          </w:p>
          <w:p w:rsidR="00860B31" w:rsidRPr="00F04F2B" w:rsidRDefault="00F04F2B" w:rsidP="00A217D0">
            <w:pPr>
              <w:spacing w:after="0" w:line="240" w:lineRule="auto"/>
              <w:ind w:left="33"/>
              <w:jc w:val="both"/>
              <w:rPr>
                <w:rFonts w:cstheme="minorHAnsi"/>
                <w:sz w:val="18"/>
                <w:szCs w:val="18"/>
              </w:rPr>
            </w:pPr>
            <w:r w:rsidRPr="009A60AE">
              <w:rPr>
                <w:rFonts w:asciiTheme="minorHAnsi" w:hAnsiTheme="minorHAnsi" w:cstheme="minorHAnsi"/>
                <w:noProof/>
                <w:sz w:val="16"/>
                <w:szCs w:val="16"/>
              </w:rPr>
              <w:drawing>
                <wp:anchor distT="0" distB="0" distL="114300" distR="114300" simplePos="0" relativeHeight="251658240" behindDoc="0" locked="0" layoutInCell="1" allowOverlap="1" wp14:anchorId="6E2D2208" wp14:editId="547F6EFD">
                  <wp:simplePos x="0" y="0"/>
                  <wp:positionH relativeFrom="column">
                    <wp:posOffset>2122805</wp:posOffset>
                  </wp:positionH>
                  <wp:positionV relativeFrom="paragraph">
                    <wp:posOffset>329423</wp:posOffset>
                  </wp:positionV>
                  <wp:extent cx="899770" cy="899770"/>
                  <wp:effectExtent l="0" t="0" r="0" b="0"/>
                  <wp:wrapNone/>
                  <wp:docPr id="1" name="Picture 1"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9770" cy="899770"/>
                          </a:xfrm>
                          <a:prstGeom prst="rect">
                            <a:avLst/>
                          </a:prstGeom>
                          <a:noFill/>
                          <a:ln>
                            <a:noFill/>
                          </a:ln>
                        </pic:spPr>
                      </pic:pic>
                    </a:graphicData>
                  </a:graphic>
                </wp:anchor>
              </w:drawing>
            </w:r>
            <w:r w:rsidR="00860B31" w:rsidRPr="00F04F2B">
              <w:rPr>
                <w:rFonts w:cstheme="minorHAnsi"/>
                <w:b/>
                <w:sz w:val="18"/>
                <w:szCs w:val="18"/>
              </w:rPr>
              <w:t>Address:</w:t>
            </w:r>
            <w:r w:rsidR="00860B31" w:rsidRPr="00F04F2B">
              <w:rPr>
                <w:rFonts w:cstheme="minorHAnsi"/>
                <w:sz w:val="18"/>
                <w:szCs w:val="18"/>
              </w:rPr>
              <w:t xml:space="preserve"> School of Graduate Studies</w:t>
            </w:r>
            <w:r w:rsidR="00860B31" w:rsidRPr="00F04F2B">
              <w:rPr>
                <w:rFonts w:cstheme="minorHAnsi"/>
                <w:sz w:val="18"/>
                <w:szCs w:val="18"/>
                <w:lang w:val="vi-VN"/>
              </w:rPr>
              <w:t xml:space="preserve"> </w:t>
            </w:r>
            <w:r w:rsidR="00860B31" w:rsidRPr="00F04F2B">
              <w:rPr>
                <w:rFonts w:cstheme="minorHAnsi"/>
                <w:sz w:val="18"/>
                <w:szCs w:val="18"/>
              </w:rPr>
              <w:t xml:space="preserve">(A305), </w:t>
            </w:r>
            <w:r w:rsidR="00860B31" w:rsidRPr="00F04F2B">
              <w:rPr>
                <w:rFonts w:cstheme="minorHAnsi"/>
                <w:sz w:val="18"/>
                <w:szCs w:val="18"/>
                <w:lang w:val="vi-VN"/>
              </w:rPr>
              <w:t>Tôn Đức Thắng</w:t>
            </w:r>
            <w:r w:rsidR="00860B31" w:rsidRPr="00F04F2B">
              <w:rPr>
                <w:rFonts w:cstheme="minorHAnsi"/>
                <w:sz w:val="18"/>
                <w:szCs w:val="18"/>
              </w:rPr>
              <w:t xml:space="preserve"> University</w:t>
            </w:r>
            <w:r w:rsidR="00860B31" w:rsidRPr="00F04F2B">
              <w:rPr>
                <w:rFonts w:cstheme="minorHAnsi"/>
                <w:sz w:val="18"/>
                <w:szCs w:val="18"/>
                <w:lang w:val="vi-VN"/>
              </w:rPr>
              <w:t>, 19 Nguyễn Hữu Thọ</w:t>
            </w:r>
            <w:r w:rsidR="00860B31" w:rsidRPr="00F04F2B">
              <w:rPr>
                <w:rFonts w:cstheme="minorHAnsi"/>
                <w:sz w:val="18"/>
                <w:szCs w:val="18"/>
              </w:rPr>
              <w:t xml:space="preserve"> St</w:t>
            </w:r>
            <w:r w:rsidR="00860B31" w:rsidRPr="00F04F2B">
              <w:rPr>
                <w:rFonts w:cstheme="minorHAnsi"/>
                <w:sz w:val="18"/>
                <w:szCs w:val="18"/>
                <w:lang w:val="vi-VN"/>
              </w:rPr>
              <w:t>, Tân Phong</w:t>
            </w:r>
            <w:r w:rsidR="00860B31" w:rsidRPr="00F04F2B">
              <w:rPr>
                <w:rFonts w:cstheme="minorHAnsi"/>
                <w:sz w:val="18"/>
                <w:szCs w:val="18"/>
              </w:rPr>
              <w:t xml:space="preserve"> Ward</w:t>
            </w:r>
            <w:r w:rsidR="00860B31" w:rsidRPr="00F04F2B">
              <w:rPr>
                <w:rFonts w:cstheme="minorHAnsi"/>
                <w:sz w:val="18"/>
                <w:szCs w:val="18"/>
                <w:lang w:val="vi-VN"/>
              </w:rPr>
              <w:t xml:space="preserve">, </w:t>
            </w:r>
            <w:r w:rsidR="00860B31" w:rsidRPr="00F04F2B">
              <w:rPr>
                <w:rFonts w:cstheme="minorHAnsi"/>
                <w:sz w:val="18"/>
                <w:szCs w:val="18"/>
              </w:rPr>
              <w:t>District</w:t>
            </w:r>
            <w:r w:rsidR="00860B31" w:rsidRPr="00F04F2B">
              <w:rPr>
                <w:rFonts w:cstheme="minorHAnsi"/>
                <w:sz w:val="18"/>
                <w:szCs w:val="18"/>
                <w:lang w:val="vi-VN"/>
              </w:rPr>
              <w:t xml:space="preserve"> 7, HCM</w:t>
            </w:r>
            <w:r w:rsidR="00860B31" w:rsidRPr="00F04F2B">
              <w:rPr>
                <w:rFonts w:cstheme="minorHAnsi"/>
                <w:sz w:val="18"/>
                <w:szCs w:val="18"/>
              </w:rPr>
              <w:t xml:space="preserve"> City</w:t>
            </w:r>
            <w:r w:rsidR="00860B31" w:rsidRPr="00F04F2B">
              <w:rPr>
                <w:rFonts w:cstheme="minorHAnsi"/>
                <w:sz w:val="18"/>
                <w:szCs w:val="18"/>
                <w:lang w:val="vi-VN"/>
              </w:rPr>
              <w:t>.</w:t>
            </w:r>
            <w:r w:rsidR="00860B31" w:rsidRPr="00F04F2B">
              <w:rPr>
                <w:rFonts w:cstheme="minorHAnsi"/>
                <w:sz w:val="18"/>
                <w:szCs w:val="18"/>
              </w:rPr>
              <w:t xml:space="preserve"> </w:t>
            </w:r>
          </w:p>
          <w:p w:rsidR="00860B31" w:rsidRPr="00F04F2B" w:rsidRDefault="001D7AC6" w:rsidP="00A217D0">
            <w:pPr>
              <w:spacing w:after="0" w:line="240" w:lineRule="auto"/>
              <w:ind w:left="33"/>
              <w:jc w:val="both"/>
              <w:rPr>
                <w:rFonts w:cstheme="minorHAnsi"/>
                <w:sz w:val="18"/>
                <w:szCs w:val="18"/>
              </w:rPr>
            </w:pPr>
            <w:r w:rsidRPr="00F04F2B">
              <w:rPr>
                <w:rFonts w:cstheme="minorHAnsi"/>
                <w:b/>
                <w:sz w:val="18"/>
                <w:szCs w:val="18"/>
              </w:rPr>
              <w:t>Phone</w:t>
            </w:r>
            <w:r w:rsidR="00860B31" w:rsidRPr="00F04F2B">
              <w:rPr>
                <w:rFonts w:cstheme="minorHAnsi"/>
                <w:b/>
                <w:sz w:val="18"/>
                <w:szCs w:val="18"/>
              </w:rPr>
              <w:t>:</w:t>
            </w:r>
            <w:r w:rsidR="00860B31" w:rsidRPr="00F04F2B">
              <w:rPr>
                <w:rFonts w:cstheme="minorHAnsi"/>
                <w:sz w:val="18"/>
                <w:szCs w:val="18"/>
              </w:rPr>
              <w:t xml:space="preserve"> +84 (28) 3775-5059</w:t>
            </w:r>
          </w:p>
          <w:p w:rsidR="00860B31" w:rsidRPr="00F04F2B" w:rsidRDefault="00860B31" w:rsidP="00A217D0">
            <w:pPr>
              <w:spacing w:after="0" w:line="240" w:lineRule="auto"/>
              <w:ind w:left="33"/>
              <w:jc w:val="both"/>
              <w:rPr>
                <w:rFonts w:cstheme="minorHAnsi"/>
                <w:sz w:val="18"/>
                <w:szCs w:val="18"/>
              </w:rPr>
            </w:pPr>
            <w:r w:rsidRPr="00F04F2B">
              <w:rPr>
                <w:rFonts w:cstheme="minorHAnsi"/>
                <w:b/>
                <w:sz w:val="18"/>
                <w:szCs w:val="18"/>
              </w:rPr>
              <w:t>Hotline:</w:t>
            </w:r>
            <w:r w:rsidRPr="00F04F2B">
              <w:rPr>
                <w:rFonts w:cstheme="minorHAnsi"/>
                <w:sz w:val="18"/>
                <w:szCs w:val="18"/>
              </w:rPr>
              <w:t xml:space="preserve"> +84 944314466</w:t>
            </w:r>
          </w:p>
          <w:p w:rsidR="00860B31" w:rsidRPr="00F04F2B" w:rsidRDefault="00860B31" w:rsidP="00A217D0">
            <w:pPr>
              <w:spacing w:after="0" w:line="240" w:lineRule="auto"/>
              <w:ind w:left="33" w:right="-306"/>
              <w:jc w:val="both"/>
              <w:rPr>
                <w:rFonts w:cstheme="minorHAnsi"/>
                <w:sz w:val="18"/>
                <w:szCs w:val="18"/>
              </w:rPr>
            </w:pPr>
            <w:r w:rsidRPr="00F04F2B">
              <w:rPr>
                <w:rFonts w:cstheme="minorHAnsi"/>
                <w:b/>
                <w:sz w:val="18"/>
                <w:szCs w:val="18"/>
              </w:rPr>
              <w:t xml:space="preserve">FB: </w:t>
            </w:r>
            <w:hyperlink r:id="rId10" w:history="1">
              <w:r w:rsidRPr="00F04F2B">
                <w:rPr>
                  <w:rStyle w:val="Hyperlink"/>
                  <w:rFonts w:cstheme="minorHAnsi"/>
                  <w:sz w:val="18"/>
                  <w:szCs w:val="18"/>
                </w:rPr>
                <w:t>https://www.facebook.com/sgs.tdtu/</w:t>
              </w:r>
            </w:hyperlink>
          </w:p>
          <w:p w:rsidR="00860B31" w:rsidRPr="009A60AE" w:rsidRDefault="00860B31" w:rsidP="00A217D0">
            <w:pPr>
              <w:spacing w:after="0" w:line="240" w:lineRule="auto"/>
              <w:ind w:left="33" w:right="-306"/>
              <w:jc w:val="center"/>
              <w:rPr>
                <w:rFonts w:asciiTheme="minorHAnsi" w:hAnsiTheme="minorHAnsi" w:cstheme="minorHAnsi"/>
                <w:sz w:val="16"/>
                <w:szCs w:val="16"/>
              </w:rPr>
            </w:pPr>
          </w:p>
          <w:p w:rsidR="00860B31" w:rsidRPr="009A60AE" w:rsidRDefault="00860B31" w:rsidP="00A217D0">
            <w:pPr>
              <w:spacing w:after="0" w:line="240" w:lineRule="auto"/>
              <w:ind w:left="-120" w:right="-306"/>
              <w:jc w:val="center"/>
              <w:rPr>
                <w:rFonts w:asciiTheme="minorHAnsi" w:hAnsiTheme="minorHAnsi" w:cstheme="minorHAnsi"/>
                <w:b/>
                <w:sz w:val="16"/>
                <w:szCs w:val="16"/>
              </w:rPr>
            </w:pPr>
          </w:p>
        </w:tc>
      </w:tr>
    </w:tbl>
    <w:p w:rsidR="00F04F2B" w:rsidRDefault="00F04F2B"/>
    <w:sectPr w:rsidR="00F04F2B" w:rsidSect="00A217D0">
      <w:pgSz w:w="12240" w:h="15840"/>
      <w:pgMar w:top="426" w:right="1325"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5B8"/>
    <w:multiLevelType w:val="hybridMultilevel"/>
    <w:tmpl w:val="3064F1E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2495598"/>
    <w:multiLevelType w:val="hybridMultilevel"/>
    <w:tmpl w:val="AA86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F0BFD"/>
    <w:multiLevelType w:val="hybridMultilevel"/>
    <w:tmpl w:val="46F4808C"/>
    <w:lvl w:ilvl="0" w:tplc="042A0001">
      <w:start w:val="1"/>
      <w:numFmt w:val="bullet"/>
      <w:lvlText w:val=""/>
      <w:lvlJc w:val="left"/>
      <w:pPr>
        <w:ind w:left="1077" w:hanging="360"/>
      </w:pPr>
      <w:rPr>
        <w:rFonts w:ascii="Symbol" w:hAnsi="Symbol" w:hint="default"/>
      </w:rPr>
    </w:lvl>
    <w:lvl w:ilvl="1" w:tplc="042A0003" w:tentative="1">
      <w:start w:val="1"/>
      <w:numFmt w:val="bullet"/>
      <w:lvlText w:val="o"/>
      <w:lvlJc w:val="left"/>
      <w:pPr>
        <w:ind w:left="1797" w:hanging="360"/>
      </w:pPr>
      <w:rPr>
        <w:rFonts w:ascii="Courier New" w:hAnsi="Courier New" w:cs="Courier New" w:hint="default"/>
      </w:rPr>
    </w:lvl>
    <w:lvl w:ilvl="2" w:tplc="042A0005" w:tentative="1">
      <w:start w:val="1"/>
      <w:numFmt w:val="bullet"/>
      <w:lvlText w:val=""/>
      <w:lvlJc w:val="left"/>
      <w:pPr>
        <w:ind w:left="2517" w:hanging="360"/>
      </w:pPr>
      <w:rPr>
        <w:rFonts w:ascii="Wingdings" w:hAnsi="Wingdings" w:hint="default"/>
      </w:rPr>
    </w:lvl>
    <w:lvl w:ilvl="3" w:tplc="042A0001" w:tentative="1">
      <w:start w:val="1"/>
      <w:numFmt w:val="bullet"/>
      <w:lvlText w:val=""/>
      <w:lvlJc w:val="left"/>
      <w:pPr>
        <w:ind w:left="3237" w:hanging="360"/>
      </w:pPr>
      <w:rPr>
        <w:rFonts w:ascii="Symbol" w:hAnsi="Symbol" w:hint="default"/>
      </w:rPr>
    </w:lvl>
    <w:lvl w:ilvl="4" w:tplc="042A0003" w:tentative="1">
      <w:start w:val="1"/>
      <w:numFmt w:val="bullet"/>
      <w:lvlText w:val="o"/>
      <w:lvlJc w:val="left"/>
      <w:pPr>
        <w:ind w:left="3957" w:hanging="360"/>
      </w:pPr>
      <w:rPr>
        <w:rFonts w:ascii="Courier New" w:hAnsi="Courier New" w:cs="Courier New" w:hint="default"/>
      </w:rPr>
    </w:lvl>
    <w:lvl w:ilvl="5" w:tplc="042A0005" w:tentative="1">
      <w:start w:val="1"/>
      <w:numFmt w:val="bullet"/>
      <w:lvlText w:val=""/>
      <w:lvlJc w:val="left"/>
      <w:pPr>
        <w:ind w:left="4677" w:hanging="360"/>
      </w:pPr>
      <w:rPr>
        <w:rFonts w:ascii="Wingdings" w:hAnsi="Wingdings" w:hint="default"/>
      </w:rPr>
    </w:lvl>
    <w:lvl w:ilvl="6" w:tplc="042A0001" w:tentative="1">
      <w:start w:val="1"/>
      <w:numFmt w:val="bullet"/>
      <w:lvlText w:val=""/>
      <w:lvlJc w:val="left"/>
      <w:pPr>
        <w:ind w:left="5397" w:hanging="360"/>
      </w:pPr>
      <w:rPr>
        <w:rFonts w:ascii="Symbol" w:hAnsi="Symbol" w:hint="default"/>
      </w:rPr>
    </w:lvl>
    <w:lvl w:ilvl="7" w:tplc="042A0003" w:tentative="1">
      <w:start w:val="1"/>
      <w:numFmt w:val="bullet"/>
      <w:lvlText w:val="o"/>
      <w:lvlJc w:val="left"/>
      <w:pPr>
        <w:ind w:left="6117" w:hanging="360"/>
      </w:pPr>
      <w:rPr>
        <w:rFonts w:ascii="Courier New" w:hAnsi="Courier New" w:cs="Courier New" w:hint="default"/>
      </w:rPr>
    </w:lvl>
    <w:lvl w:ilvl="8" w:tplc="042A0005" w:tentative="1">
      <w:start w:val="1"/>
      <w:numFmt w:val="bullet"/>
      <w:lvlText w:val=""/>
      <w:lvlJc w:val="left"/>
      <w:pPr>
        <w:ind w:left="6837" w:hanging="360"/>
      </w:pPr>
      <w:rPr>
        <w:rFonts w:ascii="Wingdings" w:hAnsi="Wingdings" w:hint="default"/>
      </w:rPr>
    </w:lvl>
  </w:abstractNum>
  <w:abstractNum w:abstractNumId="3" w15:restartNumberingAfterBreak="0">
    <w:nsid w:val="20B8774E"/>
    <w:multiLevelType w:val="hybridMultilevel"/>
    <w:tmpl w:val="3AFA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595"/>
    <w:multiLevelType w:val="hybridMultilevel"/>
    <w:tmpl w:val="8A56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C631E"/>
    <w:multiLevelType w:val="hybridMultilevel"/>
    <w:tmpl w:val="B89A7A8A"/>
    <w:lvl w:ilvl="0" w:tplc="4F3E7C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7C4DF24">
      <w:numFmt w:val="bullet"/>
      <w:lvlText w:val="-"/>
      <w:lvlJc w:val="left"/>
      <w:pPr>
        <w:ind w:left="1980" w:hanging="360"/>
      </w:pPr>
      <w:rPr>
        <w:rFonts w:ascii="Calibri" w:eastAsia="Times New Roman" w:hAnsi="Calibri" w:cstheme="minorHAns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791CCD"/>
    <w:multiLevelType w:val="hybridMultilevel"/>
    <w:tmpl w:val="7B5A9D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718BB"/>
    <w:multiLevelType w:val="hybridMultilevel"/>
    <w:tmpl w:val="C8F05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D42D56"/>
    <w:multiLevelType w:val="hybridMultilevel"/>
    <w:tmpl w:val="DF8A6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F6C1A"/>
    <w:multiLevelType w:val="hybridMultilevel"/>
    <w:tmpl w:val="E5DCE09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7EC93C84"/>
    <w:multiLevelType w:val="hybridMultilevel"/>
    <w:tmpl w:val="9E8CCCA4"/>
    <w:lvl w:ilvl="0" w:tplc="6C80C83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9"/>
  </w:num>
  <w:num w:numId="5">
    <w:abstractNumId w:val="1"/>
  </w:num>
  <w:num w:numId="6">
    <w:abstractNumId w:val="8"/>
  </w:num>
  <w:num w:numId="7">
    <w:abstractNumId w:val="3"/>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31"/>
    <w:rsid w:val="00046D16"/>
    <w:rsid w:val="00094F8E"/>
    <w:rsid w:val="0015019C"/>
    <w:rsid w:val="001731AD"/>
    <w:rsid w:val="001D7AC6"/>
    <w:rsid w:val="00224ED5"/>
    <w:rsid w:val="002367CE"/>
    <w:rsid w:val="00322FE0"/>
    <w:rsid w:val="003B0BCD"/>
    <w:rsid w:val="005125BA"/>
    <w:rsid w:val="0052479A"/>
    <w:rsid w:val="00543EDF"/>
    <w:rsid w:val="00570FE8"/>
    <w:rsid w:val="006E1247"/>
    <w:rsid w:val="008018E6"/>
    <w:rsid w:val="00860B31"/>
    <w:rsid w:val="008A0506"/>
    <w:rsid w:val="00A2072E"/>
    <w:rsid w:val="00A217D0"/>
    <w:rsid w:val="00A7199A"/>
    <w:rsid w:val="00AB3151"/>
    <w:rsid w:val="00AD3A71"/>
    <w:rsid w:val="00B10550"/>
    <w:rsid w:val="00C357E5"/>
    <w:rsid w:val="00C946E3"/>
    <w:rsid w:val="00CC6BAC"/>
    <w:rsid w:val="00D65D1B"/>
    <w:rsid w:val="00DA7E88"/>
    <w:rsid w:val="00DB4A21"/>
    <w:rsid w:val="00E869CB"/>
    <w:rsid w:val="00E962D9"/>
    <w:rsid w:val="00F00263"/>
    <w:rsid w:val="00F04F2B"/>
    <w:rsid w:val="00F4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AABD3-CCD8-4391-84B0-2E3CECCB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B31"/>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0B31"/>
    <w:rPr>
      <w:color w:val="0000FF"/>
      <w:u w:val="single"/>
    </w:rPr>
  </w:style>
  <w:style w:type="paragraph" w:styleId="ListParagraph">
    <w:name w:val="List Paragraph"/>
    <w:basedOn w:val="Normal"/>
    <w:uiPriority w:val="34"/>
    <w:qFormat/>
    <w:rsid w:val="00860B31"/>
    <w:pPr>
      <w:ind w:left="720"/>
      <w:contextualSpacing/>
    </w:pPr>
  </w:style>
  <w:style w:type="paragraph" w:styleId="BalloonText">
    <w:name w:val="Balloon Text"/>
    <w:basedOn w:val="Normal"/>
    <w:link w:val="BalloonTextChar"/>
    <w:uiPriority w:val="99"/>
    <w:semiHidden/>
    <w:unhideWhenUsed/>
    <w:rsid w:val="0086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B31"/>
    <w:rPr>
      <w:rFonts w:ascii="Tahoma" w:eastAsia="Calibri" w:hAnsi="Tahoma" w:cs="Tahoma"/>
      <w:sz w:val="16"/>
      <w:szCs w:val="16"/>
      <w:lang w:eastAsia="en-US"/>
    </w:rPr>
  </w:style>
  <w:style w:type="paragraph" w:styleId="BodyText2">
    <w:name w:val="Body Text 2"/>
    <w:basedOn w:val="Normal"/>
    <w:link w:val="BodyText2Char"/>
    <w:rsid w:val="00A217D0"/>
    <w:pPr>
      <w:spacing w:after="0" w:line="240" w:lineRule="auto"/>
      <w:jc w:val="both"/>
    </w:pPr>
    <w:rPr>
      <w:rFonts w:ascii="VNI-Times" w:eastAsia="Times New Roman" w:hAnsi="VNI-Times"/>
      <w:bCs/>
      <w:sz w:val="24"/>
      <w:szCs w:val="24"/>
    </w:rPr>
  </w:style>
  <w:style w:type="character" w:customStyle="1" w:styleId="BodyText2Char">
    <w:name w:val="Body Text 2 Char"/>
    <w:basedOn w:val="DefaultParagraphFont"/>
    <w:link w:val="BodyText2"/>
    <w:rsid w:val="00A217D0"/>
    <w:rPr>
      <w:rFonts w:ascii="VNI-Times" w:eastAsia="Times New Roman" w:hAnsi="VNI-Times" w:cs="Times New Roman"/>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studies@tdtu.edu.vn" TargetMode="External"/><Relationship Id="rId3" Type="http://schemas.openxmlformats.org/officeDocument/2006/relationships/settings" Target="settings.xml"/><Relationship Id="rId7" Type="http://schemas.openxmlformats.org/officeDocument/2006/relationships/hyperlink" Target="http://grad.tdtu.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tdtu.edu.v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sgs.tdt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User</dc:creator>
  <cp:lastModifiedBy>Dangmythanh Dangmythanh</cp:lastModifiedBy>
  <cp:revision>2</cp:revision>
  <dcterms:created xsi:type="dcterms:W3CDTF">2019-09-17T06:45:00Z</dcterms:created>
  <dcterms:modified xsi:type="dcterms:W3CDTF">2019-09-17T06:45:00Z</dcterms:modified>
</cp:coreProperties>
</file>